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2F62" w14:textId="1D5DD4C9" w:rsidR="00661598" w:rsidRDefault="004D1CF5">
      <w:pPr>
        <w:spacing w:after="360"/>
        <w:ind w:left="2" w:hanging="4"/>
        <w:jc w:val="both"/>
        <w:rPr>
          <w:rFonts w:ascii="Montserrat" w:eastAsia="Montserrat" w:hAnsi="Montserrat" w:cs="Montserrat"/>
          <w:sz w:val="40"/>
          <w:szCs w:val="40"/>
        </w:rPr>
      </w:pPr>
      <w:r>
        <w:rPr>
          <w:rFonts w:ascii="Montserrat" w:eastAsia="Montserrat" w:hAnsi="Montserrat" w:cs="Montserrat"/>
          <w:b/>
          <w:sz w:val="40"/>
          <w:szCs w:val="40"/>
        </w:rPr>
        <w:t>U</w:t>
      </w:r>
      <w:r w:rsidR="00D05B69">
        <w:rPr>
          <w:rFonts w:ascii="Montserrat" w:eastAsia="Montserrat" w:hAnsi="Montserrat" w:cs="Montserrat"/>
          <w:b/>
          <w:sz w:val="40"/>
          <w:szCs w:val="40"/>
        </w:rPr>
        <w:t>dtalelse</w:t>
      </w:r>
      <w:r>
        <w:rPr>
          <w:rFonts w:ascii="Montserrat" w:eastAsia="Montserrat" w:hAnsi="Montserrat" w:cs="Montserrat"/>
          <w:b/>
          <w:sz w:val="40"/>
          <w:szCs w:val="40"/>
        </w:rPr>
        <w:t xml:space="preserve"> 2</w:t>
      </w:r>
    </w:p>
    <w:p w14:paraId="2E0F0A09" w14:textId="77777777" w:rsidR="00661598" w:rsidRDefault="00661598">
      <w:pPr>
        <w:ind w:left="0" w:hanging="2"/>
        <w:jc w:val="both"/>
        <w:rPr>
          <w:rFonts w:ascii="Spectral" w:eastAsia="Spectral" w:hAnsi="Spectral" w:cs="Spectral"/>
          <w:sz w:val="22"/>
          <w:szCs w:val="22"/>
        </w:rPr>
      </w:pPr>
    </w:p>
    <w:p w14:paraId="1200D4F6" w14:textId="77777777" w:rsidR="00661598" w:rsidRDefault="00D05B69">
      <w:pPr>
        <w:ind w:left="0" w:hanging="2"/>
        <w:jc w:val="both"/>
        <w:rPr>
          <w:rFonts w:ascii="Spectral" w:eastAsia="Spectral" w:hAnsi="Spectral" w:cs="Spectral"/>
          <w:sz w:val="22"/>
          <w:szCs w:val="22"/>
        </w:rPr>
      </w:pPr>
      <w:r>
        <w:rPr>
          <w:rFonts w:ascii="Spectral" w:eastAsia="Spectral" w:hAnsi="Spectral" w:cs="Spectral"/>
          <w:b/>
          <w:sz w:val="22"/>
          <w:szCs w:val="22"/>
        </w:rPr>
        <w:t>Udtalelse vedr.:</w:t>
      </w:r>
    </w:p>
    <w:p w14:paraId="44F6A51A" w14:textId="77777777" w:rsidR="00661598" w:rsidRDefault="00D05B69">
      <w:pPr>
        <w:ind w:left="0" w:hanging="2"/>
        <w:jc w:val="both"/>
        <w:rPr>
          <w:rFonts w:ascii="Spectral" w:eastAsia="Spectral" w:hAnsi="Spectral" w:cs="Spectral"/>
          <w:sz w:val="22"/>
          <w:szCs w:val="22"/>
        </w:rPr>
      </w:pPr>
      <w:r>
        <w:rPr>
          <w:rFonts w:ascii="Spectral" w:eastAsia="Spectral" w:hAnsi="Spectral" w:cs="Spectral"/>
          <w:sz w:val="22"/>
          <w:szCs w:val="22"/>
        </w:rPr>
        <w:t xml:space="preserve">Alle børn og unge i Danmark, uanset baggrund, skal sikres mulighed for et godt børne- og ungdomsliv, samt adgang til foreningslivet. </w:t>
      </w:r>
    </w:p>
    <w:p w14:paraId="4528B814" w14:textId="77777777" w:rsidR="00661598" w:rsidRDefault="00661598">
      <w:pPr>
        <w:ind w:left="0" w:hanging="2"/>
        <w:jc w:val="both"/>
        <w:rPr>
          <w:rFonts w:ascii="Spectral" w:eastAsia="Spectral" w:hAnsi="Spectral" w:cs="Spectral"/>
          <w:sz w:val="22"/>
          <w:szCs w:val="22"/>
        </w:rPr>
      </w:pPr>
    </w:p>
    <w:p w14:paraId="462AA4BE" w14:textId="77777777" w:rsidR="00661598" w:rsidRDefault="00D05B69">
      <w:pPr>
        <w:ind w:left="0" w:hanging="2"/>
        <w:jc w:val="both"/>
        <w:rPr>
          <w:rFonts w:ascii="Spectral" w:eastAsia="Spectral" w:hAnsi="Spectral" w:cs="Spectral"/>
          <w:sz w:val="22"/>
          <w:szCs w:val="22"/>
        </w:rPr>
      </w:pPr>
      <w:r>
        <w:rPr>
          <w:rFonts w:ascii="Spectral" w:eastAsia="Spectral" w:hAnsi="Spectral" w:cs="Spectral"/>
          <w:b/>
          <w:sz w:val="22"/>
          <w:szCs w:val="22"/>
        </w:rPr>
        <w:t>Forslag til udtalelse:</w:t>
      </w:r>
    </w:p>
    <w:p w14:paraId="6CFEDFD1" w14:textId="492FC185" w:rsidR="00661598" w:rsidRDefault="00D05B69">
      <w:pPr>
        <w:ind w:left="0" w:hanging="2"/>
        <w:jc w:val="both"/>
        <w:rPr>
          <w:rFonts w:ascii="Spectral" w:eastAsia="Spectral" w:hAnsi="Spectral" w:cs="Spectral"/>
          <w:sz w:val="22"/>
          <w:szCs w:val="22"/>
          <w:highlight w:val="white"/>
        </w:rPr>
      </w:pPr>
      <w:r>
        <w:rPr>
          <w:rFonts w:ascii="Spectral" w:eastAsia="Spectral" w:hAnsi="Spectral" w:cs="Spectral"/>
          <w:sz w:val="22"/>
          <w:szCs w:val="22"/>
        </w:rPr>
        <w:t xml:space="preserve">I DUF mener vi, at </w:t>
      </w:r>
      <w:r>
        <w:rPr>
          <w:rFonts w:ascii="Spectral" w:eastAsia="Spectral" w:hAnsi="Spectral" w:cs="Spectral"/>
          <w:sz w:val="22"/>
          <w:szCs w:val="22"/>
          <w:highlight w:val="white"/>
        </w:rPr>
        <w:t>det frivillige foreningsliv er en grundpille i vores samfund, hvor børn og unge får demokratisk dannelse på tværs af interesser, kultur, uddannelse og sociale forhold. Vi mener, at alle børn og unge fortjener et meningsfyldt liv</w:t>
      </w:r>
      <w:r w:rsidR="00F74146">
        <w:rPr>
          <w:rFonts w:ascii="Spectral" w:eastAsia="Spectral" w:hAnsi="Spectral" w:cs="Spectral"/>
          <w:sz w:val="22"/>
          <w:szCs w:val="22"/>
          <w:highlight w:val="white"/>
        </w:rPr>
        <w:t xml:space="preserve"> og </w:t>
      </w:r>
      <w:r>
        <w:rPr>
          <w:rFonts w:ascii="Spectral" w:eastAsia="Spectral" w:hAnsi="Spectral" w:cs="Spectral"/>
          <w:sz w:val="22"/>
          <w:szCs w:val="22"/>
          <w:highlight w:val="white"/>
        </w:rPr>
        <w:t xml:space="preserve">at alle børn og unge har ret til at være en del af et fællesskab. </w:t>
      </w:r>
    </w:p>
    <w:p w14:paraId="08DD4A1E" w14:textId="77777777" w:rsidR="00661598" w:rsidRDefault="00661598">
      <w:pPr>
        <w:ind w:left="0" w:hanging="2"/>
        <w:jc w:val="both"/>
        <w:rPr>
          <w:rFonts w:ascii="Spectral" w:eastAsia="Spectral" w:hAnsi="Spectral" w:cs="Spectral"/>
          <w:sz w:val="22"/>
          <w:szCs w:val="22"/>
          <w:highlight w:val="white"/>
        </w:rPr>
      </w:pPr>
    </w:p>
    <w:p w14:paraId="2C7117AC" w14:textId="77777777" w:rsidR="00661598" w:rsidRDefault="00D05B69">
      <w:pPr>
        <w:ind w:left="0" w:hanging="2"/>
        <w:jc w:val="both"/>
        <w:rPr>
          <w:rFonts w:ascii="Spectral" w:eastAsia="Spectral" w:hAnsi="Spectral" w:cs="Spectral"/>
          <w:sz w:val="22"/>
          <w:szCs w:val="22"/>
          <w:highlight w:val="white"/>
        </w:rPr>
      </w:pPr>
      <w:r>
        <w:rPr>
          <w:rFonts w:ascii="Spectral" w:eastAsia="Spectral" w:hAnsi="Spectral" w:cs="Spectral"/>
          <w:sz w:val="22"/>
          <w:szCs w:val="22"/>
          <w:highlight w:val="white"/>
        </w:rPr>
        <w:t>Ens børne- og ungdomsliv skal ikke gå i stå fordi man har været på flugt, bor på et asylcenter eller er nydansker. Alle børn og unge skal have adgang til deltagelse i fællesskaber med andre børn og unge - og de barrierer og begrænsninger, der eksisterer for dette, skal nedbrydes.</w:t>
      </w:r>
    </w:p>
    <w:p w14:paraId="09A5F2DC" w14:textId="77777777" w:rsidR="00661598" w:rsidRDefault="00661598">
      <w:pPr>
        <w:ind w:left="0" w:hanging="2"/>
        <w:jc w:val="both"/>
        <w:rPr>
          <w:rFonts w:ascii="Spectral" w:eastAsia="Spectral" w:hAnsi="Spectral" w:cs="Spectral"/>
          <w:sz w:val="22"/>
          <w:szCs w:val="22"/>
          <w:highlight w:val="white"/>
        </w:rPr>
      </w:pPr>
    </w:p>
    <w:p w14:paraId="3E629F70" w14:textId="77777777" w:rsidR="00661598" w:rsidRDefault="00D05B69">
      <w:pPr>
        <w:ind w:left="0" w:hanging="2"/>
        <w:jc w:val="both"/>
        <w:rPr>
          <w:rFonts w:ascii="Spectral" w:eastAsia="Spectral" w:hAnsi="Spectral" w:cs="Spectral"/>
          <w:sz w:val="22"/>
          <w:szCs w:val="22"/>
          <w:highlight w:val="white"/>
        </w:rPr>
      </w:pPr>
      <w:r>
        <w:rPr>
          <w:rFonts w:ascii="Spectral" w:eastAsia="Spectral" w:hAnsi="Spectral" w:cs="Spectral"/>
          <w:sz w:val="22"/>
          <w:szCs w:val="22"/>
          <w:highlight w:val="white"/>
        </w:rPr>
        <w:t xml:space="preserve">Der kommer mennesker på flugt til Danmark og vi har en forpligtigelse i forhold til de konventioner som vi har underskrevet - blandt andet Flygtningekonventionen, som vi var blandt de første til at underskrive i 1951. Derfor har vi et ansvar for at tage imod de mennesker, særligt børn og unge, og sikre, at den gruppe oplever at deres rettigheder og livsværdi, har samme vægt og betydning som andres. Vi mener nemlig, at alle mennesker på flugt skal behandles ens, især i forhold til de konventioner som Danmark har underskrevet. </w:t>
      </w:r>
    </w:p>
    <w:p w14:paraId="688B6A65" w14:textId="77777777" w:rsidR="00661598" w:rsidRDefault="00661598">
      <w:pPr>
        <w:ind w:left="0" w:hanging="2"/>
        <w:jc w:val="both"/>
        <w:rPr>
          <w:rFonts w:ascii="Spectral" w:eastAsia="Spectral" w:hAnsi="Spectral" w:cs="Spectral"/>
          <w:sz w:val="22"/>
          <w:szCs w:val="22"/>
          <w:highlight w:val="white"/>
        </w:rPr>
      </w:pPr>
    </w:p>
    <w:p w14:paraId="477D954F" w14:textId="77777777" w:rsidR="00661598" w:rsidRDefault="00D05B69">
      <w:pPr>
        <w:ind w:left="0" w:hanging="2"/>
        <w:jc w:val="both"/>
        <w:rPr>
          <w:rFonts w:ascii="Spectral" w:eastAsia="Spectral" w:hAnsi="Spectral" w:cs="Spectral"/>
          <w:sz w:val="22"/>
          <w:szCs w:val="22"/>
          <w:highlight w:val="white"/>
        </w:rPr>
      </w:pPr>
      <w:r>
        <w:rPr>
          <w:rFonts w:ascii="Spectral" w:eastAsia="Spectral" w:hAnsi="Spectral" w:cs="Spectral"/>
          <w:sz w:val="22"/>
          <w:szCs w:val="22"/>
          <w:highlight w:val="white"/>
        </w:rPr>
        <w:t xml:space="preserve">Vi oplever, at nogle mennesker på flugts rettigheder ikke bliver overholdt, og at der eksisterer unikke problemstillinger for de børn og unge, der kommer til Danmark, f.eks. når det kommer til adgang til foreningslivet, rimelige forhold på arbejdsmarkedet, adgang til uddannelse og sikring af lige rettigheder. </w:t>
      </w:r>
    </w:p>
    <w:p w14:paraId="37D5D1C4" w14:textId="77777777" w:rsidR="00661598" w:rsidRDefault="00661598">
      <w:pPr>
        <w:ind w:left="0" w:hanging="2"/>
        <w:jc w:val="both"/>
        <w:rPr>
          <w:rFonts w:ascii="Spectral" w:eastAsia="Spectral" w:hAnsi="Spectral" w:cs="Spectral"/>
          <w:sz w:val="22"/>
          <w:szCs w:val="22"/>
          <w:highlight w:val="white"/>
        </w:rPr>
      </w:pPr>
    </w:p>
    <w:p w14:paraId="20DD0C6B" w14:textId="5A19D4F0" w:rsidR="00661598" w:rsidRDefault="00D05B69">
      <w:pPr>
        <w:ind w:left="0" w:hanging="2"/>
        <w:jc w:val="both"/>
        <w:rPr>
          <w:rFonts w:ascii="Spectral" w:eastAsia="Spectral" w:hAnsi="Spectral" w:cs="Spectral"/>
          <w:sz w:val="22"/>
          <w:szCs w:val="22"/>
          <w:highlight w:val="white"/>
        </w:rPr>
      </w:pPr>
      <w:r>
        <w:rPr>
          <w:rFonts w:ascii="Spectral" w:eastAsia="Spectral" w:hAnsi="Spectral" w:cs="Spectral"/>
          <w:sz w:val="22"/>
          <w:szCs w:val="22"/>
        </w:rPr>
        <w:t xml:space="preserve">Foruden at arbejde for adgangen til foreningslivet, skal vi også gøre det lettere for unge, der har været på flugt, at tage en uddannelse i Danmark. I dag fravælger alt for mange unge med flygtningebaggrund at tage en uddannelse af frygt for, at det forsinker deres muligheder for at opnå permanent opholdstilladelse på grund af beskæftigelseskravet, hvor tid under uddannelse ikke tæller med. Derudover kan adgangen til uddannelse også være begrænset - f.eks. for børn og unge, der bor på asylcenter. Uddannelse styrker både arbejdsmarkedstilknytning, ligestilling og integration blandt mennesker, der har været på flugt og udgør en vigtig arena for et godt ungdomsliv. Mange unge får en indgang til foreningslivet gennem uddannelse og arbejdsfællesskaber og får erfaring med værdien af forpligtende fællesskaber. Derfor skal alle unge som har flygtet sikres muligheden for fortsat at uddanne sig og udnytte ventetiden konstruktivt til at opbygge kompetencer, der kan give muligheden for at bidrage til at skabe positiv forandring for den enkelte og i samfundet. Samtidig er det afgørende at unge der har </w:t>
      </w:r>
      <w:r w:rsidR="00F74146">
        <w:rPr>
          <w:rFonts w:ascii="Spectral" w:eastAsia="Spectral" w:hAnsi="Spectral" w:cs="Spectral"/>
          <w:sz w:val="22"/>
          <w:szCs w:val="22"/>
        </w:rPr>
        <w:t>flygtet,</w:t>
      </w:r>
      <w:r>
        <w:rPr>
          <w:rFonts w:ascii="Spectral" w:eastAsia="Spectral" w:hAnsi="Spectral" w:cs="Spectral"/>
          <w:sz w:val="22"/>
          <w:szCs w:val="22"/>
        </w:rPr>
        <w:t xml:space="preserve"> bliver behandlet ens på vores arbejdsmarked. </w:t>
      </w:r>
    </w:p>
    <w:p w14:paraId="5B3231E5" w14:textId="77777777" w:rsidR="00661598" w:rsidRDefault="00661598">
      <w:pPr>
        <w:ind w:left="0" w:hanging="2"/>
        <w:jc w:val="both"/>
        <w:rPr>
          <w:rFonts w:ascii="Spectral" w:eastAsia="Spectral" w:hAnsi="Spectral" w:cs="Spectral"/>
          <w:sz w:val="22"/>
          <w:szCs w:val="22"/>
        </w:rPr>
      </w:pPr>
    </w:p>
    <w:p w14:paraId="2FB113E8" w14:textId="4A6C85D9" w:rsidR="00661598" w:rsidRDefault="00D05B69">
      <w:pPr>
        <w:ind w:left="0" w:hanging="2"/>
        <w:jc w:val="both"/>
        <w:rPr>
          <w:rFonts w:ascii="Times New Roman" w:eastAsia="Times New Roman" w:hAnsi="Times New Roman" w:cs="Times New Roman"/>
          <w:sz w:val="24"/>
          <w:szCs w:val="24"/>
          <w:highlight w:val="white"/>
        </w:rPr>
      </w:pPr>
      <w:r>
        <w:rPr>
          <w:rFonts w:ascii="Spectral" w:eastAsia="Spectral" w:hAnsi="Spectral" w:cs="Spectral"/>
          <w:sz w:val="22"/>
          <w:szCs w:val="22"/>
        </w:rPr>
        <w:t>For at få alle med i et forpligtende fællesskab</w:t>
      </w:r>
      <w:r w:rsidR="00F74146">
        <w:rPr>
          <w:rFonts w:ascii="Spectral" w:eastAsia="Spectral" w:hAnsi="Spectral" w:cs="Spectral"/>
          <w:sz w:val="22"/>
          <w:szCs w:val="22"/>
        </w:rPr>
        <w:t>,</w:t>
      </w:r>
      <w:r>
        <w:rPr>
          <w:rFonts w:ascii="Spectral" w:eastAsia="Spectral" w:hAnsi="Spectral" w:cs="Spectral"/>
          <w:sz w:val="22"/>
          <w:szCs w:val="22"/>
        </w:rPr>
        <w:t xml:space="preserve"> og som en del af foreningslivet</w:t>
      </w:r>
      <w:r w:rsidR="00F74146">
        <w:rPr>
          <w:rFonts w:ascii="Spectral" w:eastAsia="Spectral" w:hAnsi="Spectral" w:cs="Spectral"/>
          <w:sz w:val="22"/>
          <w:szCs w:val="22"/>
        </w:rPr>
        <w:t>,</w:t>
      </w:r>
      <w:r>
        <w:rPr>
          <w:rFonts w:ascii="Spectral" w:eastAsia="Spectral" w:hAnsi="Spectral" w:cs="Spectral"/>
          <w:sz w:val="22"/>
          <w:szCs w:val="22"/>
        </w:rPr>
        <w:t xml:space="preserve"> er vi nødt til at sikre, at alle børn og unge har adgang</w:t>
      </w:r>
      <w:r w:rsidR="00F74146">
        <w:rPr>
          <w:rFonts w:ascii="Spectral" w:eastAsia="Spectral" w:hAnsi="Spectral" w:cs="Spectral"/>
          <w:sz w:val="22"/>
          <w:szCs w:val="22"/>
        </w:rPr>
        <w:t xml:space="preserve"> til foreningslivet og at </w:t>
      </w:r>
      <w:r>
        <w:rPr>
          <w:rFonts w:ascii="Spectral" w:eastAsia="Spectral" w:hAnsi="Spectral" w:cs="Spectral"/>
          <w:sz w:val="22"/>
          <w:szCs w:val="22"/>
        </w:rPr>
        <w:t xml:space="preserve">der er plads til kulturelle forskelle </w:t>
      </w:r>
      <w:r w:rsidR="00F74146">
        <w:rPr>
          <w:rFonts w:ascii="Spectral" w:eastAsia="Spectral" w:hAnsi="Spectral" w:cs="Spectral"/>
          <w:sz w:val="22"/>
          <w:szCs w:val="22"/>
        </w:rPr>
        <w:t>og med</w:t>
      </w:r>
      <w:r>
        <w:rPr>
          <w:rFonts w:ascii="Spectral" w:eastAsia="Spectral" w:hAnsi="Spectral" w:cs="Spectral"/>
          <w:sz w:val="22"/>
          <w:szCs w:val="22"/>
        </w:rPr>
        <w:t xml:space="preserve"> gode rollemodeller som alle børn og unge kan spejle sig i. Foreningslivet kan være et frirum, hvor man mødes om det fælles tredje, og hvor kulturelle forskelle bliver mindre udtalte. I vores foreningsliv er der lige nu en underrepræsentation af børn, unge og frivillige med nydansk baggrund eller børn og unge, som har været på flugt. Foreningslivet er en af de stærkeste arenaer for fællesskaber vi har, og underrepræsentationen betyder, at de ikke har de samme forudsætninger for at opleve de stærke forpligtende fællesskaber som foreningslivet udgør. De vil i mindre grad opleve de sociale fordele man får gennem et engagement i foreningslivet, og foreningslivet vil i stigende grad blive mindre repræsentativt. Hvis man kommer fra en kulturel baggrund, hvor foreningslivet ikke er så udbredt som det er i Danmark, kan forudsætningerne for at blive en del af foreningslivet være sværere. Ud over sociale og kulturelle barrierer for at deltage i foreningslivet, skal vi også være opmærksomme på de økonomiske og praktiske barrierer, der kan være for deltagelse. </w:t>
      </w:r>
    </w:p>
    <w:p w14:paraId="37556C78" w14:textId="77777777" w:rsidR="00661598" w:rsidRDefault="00661598">
      <w:pPr>
        <w:ind w:left="0" w:hanging="2"/>
        <w:jc w:val="both"/>
        <w:rPr>
          <w:rFonts w:ascii="Spectral" w:eastAsia="Spectral" w:hAnsi="Spectral" w:cs="Spectral"/>
          <w:sz w:val="22"/>
          <w:szCs w:val="22"/>
        </w:rPr>
      </w:pPr>
    </w:p>
    <w:p w14:paraId="632F127B" w14:textId="0E72C7FB" w:rsidR="00661598" w:rsidRDefault="00D05B69">
      <w:pPr>
        <w:ind w:left="0" w:hanging="2"/>
        <w:jc w:val="both"/>
        <w:rPr>
          <w:rFonts w:ascii="Spectral" w:eastAsia="Spectral" w:hAnsi="Spectral" w:cs="Spectral"/>
          <w:sz w:val="22"/>
          <w:szCs w:val="22"/>
        </w:rPr>
      </w:pPr>
      <w:r>
        <w:rPr>
          <w:rFonts w:ascii="Spectral" w:eastAsia="Spectral" w:hAnsi="Spectral" w:cs="Spectral"/>
          <w:sz w:val="22"/>
          <w:szCs w:val="22"/>
        </w:rPr>
        <w:t>Foreningslivet kan være en god brobygning ud til det øvrige samfund, da det er med til at skabe trygge overgange. Lige fra ankomst til Danmark skal vi gøre vores bedste for at sikre mest mulig stabilitet i børn og unges liv</w:t>
      </w:r>
      <w:r w:rsidR="00F74146">
        <w:rPr>
          <w:rFonts w:ascii="Spectral" w:eastAsia="Spectral" w:hAnsi="Spectral" w:cs="Spectral"/>
          <w:sz w:val="22"/>
          <w:szCs w:val="22"/>
        </w:rPr>
        <w:t>,</w:t>
      </w:r>
      <w:r>
        <w:rPr>
          <w:rFonts w:ascii="Spectral" w:eastAsia="Spectral" w:hAnsi="Spectral" w:cs="Spectral"/>
          <w:sz w:val="22"/>
          <w:szCs w:val="22"/>
        </w:rPr>
        <w:t xml:space="preserve"> ved i videst muligt omfang at undgå skift, utryghed og flytninger mellem asylcentre. Desværre mistrives mange unge i asylsystemet - ikke kun på grund af de traumatiske oplevelser, de er flygtet fra, men også fordi de ikke har gode muligheder for at være helt almindelige børn eller unge, der kan udfolde og udvikle sig. </w:t>
      </w:r>
    </w:p>
    <w:p w14:paraId="1FE4DF30" w14:textId="77777777" w:rsidR="00661598" w:rsidRDefault="00661598">
      <w:pPr>
        <w:ind w:left="0" w:hanging="2"/>
        <w:jc w:val="both"/>
        <w:rPr>
          <w:rFonts w:ascii="Spectral" w:eastAsia="Spectral" w:hAnsi="Spectral" w:cs="Spectral"/>
          <w:sz w:val="22"/>
          <w:szCs w:val="22"/>
        </w:rPr>
      </w:pPr>
    </w:p>
    <w:p w14:paraId="2A52FA7F" w14:textId="77777777" w:rsidR="00661598" w:rsidRDefault="00D05B69">
      <w:pPr>
        <w:ind w:left="0" w:hanging="2"/>
        <w:jc w:val="both"/>
        <w:rPr>
          <w:rFonts w:ascii="Spectral" w:eastAsia="Spectral" w:hAnsi="Spectral" w:cs="Spectral"/>
          <w:sz w:val="22"/>
          <w:szCs w:val="22"/>
        </w:rPr>
      </w:pPr>
      <w:r>
        <w:rPr>
          <w:rFonts w:ascii="Spectral" w:eastAsia="Spectral" w:hAnsi="Spectral" w:cs="Spectral"/>
          <w:sz w:val="22"/>
          <w:szCs w:val="22"/>
        </w:rPr>
        <w:t xml:space="preserve">Uanset ens baggrund, har man ret til at blive behandlet lige, få overholdt sine rettigheder og få fair muligheder i Danmark. Vi skal som ungdom stå fast på dette og samtidig gå forrest for at sikre, at alle børn og unge i Danmark har adgang til foreningslivet og kan blive en del af et forpligtende fællesskab. </w:t>
      </w:r>
    </w:p>
    <w:p w14:paraId="4C60AD9B" w14:textId="77777777" w:rsidR="00661598" w:rsidRDefault="00661598">
      <w:pPr>
        <w:ind w:left="0" w:hanging="2"/>
        <w:jc w:val="both"/>
        <w:rPr>
          <w:rFonts w:ascii="Spectral" w:eastAsia="Spectral" w:hAnsi="Spectral" w:cs="Spectral"/>
          <w:sz w:val="22"/>
          <w:szCs w:val="22"/>
        </w:rPr>
      </w:pPr>
    </w:p>
    <w:p w14:paraId="33F0FA7C" w14:textId="77777777" w:rsidR="00661598" w:rsidRDefault="00D05B69">
      <w:pPr>
        <w:ind w:left="0" w:hanging="2"/>
        <w:jc w:val="both"/>
        <w:rPr>
          <w:rFonts w:ascii="Spectral" w:eastAsia="Spectral" w:hAnsi="Spectral" w:cs="Spectral"/>
          <w:sz w:val="22"/>
          <w:szCs w:val="22"/>
        </w:rPr>
      </w:pPr>
      <w:r>
        <w:rPr>
          <w:rFonts w:ascii="Spectral" w:eastAsia="Spectral" w:hAnsi="Spectral" w:cs="Spectral"/>
          <w:sz w:val="22"/>
          <w:szCs w:val="22"/>
        </w:rPr>
        <w:t xml:space="preserve">Derfor mener vi, at: </w:t>
      </w:r>
    </w:p>
    <w:p w14:paraId="3EC64575" w14:textId="77777777" w:rsidR="00661598" w:rsidRPr="004D1CF5" w:rsidRDefault="00D05B69" w:rsidP="004D1CF5">
      <w:pPr>
        <w:pStyle w:val="Listeafsnit"/>
        <w:numPr>
          <w:ilvl w:val="0"/>
          <w:numId w:val="2"/>
        </w:numPr>
        <w:ind w:leftChars="0" w:firstLineChars="0"/>
        <w:jc w:val="both"/>
        <w:rPr>
          <w:rFonts w:ascii="Spectral" w:eastAsia="Spectral" w:hAnsi="Spectral" w:cs="Spectral"/>
          <w:sz w:val="22"/>
          <w:szCs w:val="22"/>
        </w:rPr>
      </w:pPr>
      <w:r w:rsidRPr="004D1CF5">
        <w:rPr>
          <w:rFonts w:ascii="Spectral" w:eastAsia="Spectral" w:hAnsi="Spectral" w:cs="Spectral"/>
          <w:sz w:val="22"/>
          <w:szCs w:val="22"/>
        </w:rPr>
        <w:t xml:space="preserve">DUF skal arbejde for, at det skal være lettere at få adgang til vores forenings-, uddannelses- og arbejdsfællesskaber for alle børn og unge. </w:t>
      </w:r>
    </w:p>
    <w:p w14:paraId="57636E3F" w14:textId="00BE466F" w:rsidR="00661598" w:rsidRPr="004D1CF5" w:rsidRDefault="00D05B69" w:rsidP="004D1CF5">
      <w:pPr>
        <w:pStyle w:val="Listeafsnit"/>
        <w:numPr>
          <w:ilvl w:val="0"/>
          <w:numId w:val="2"/>
        </w:numPr>
        <w:ind w:leftChars="0" w:firstLineChars="0"/>
        <w:jc w:val="both"/>
        <w:rPr>
          <w:rFonts w:ascii="Spectral" w:eastAsia="Spectral" w:hAnsi="Spectral" w:cs="Spectral"/>
          <w:sz w:val="22"/>
          <w:szCs w:val="22"/>
        </w:rPr>
      </w:pPr>
      <w:r w:rsidRPr="004D1CF5">
        <w:rPr>
          <w:rFonts w:ascii="Spectral" w:eastAsia="Spectral" w:hAnsi="Spectral" w:cs="Spectral"/>
          <w:sz w:val="22"/>
          <w:szCs w:val="22"/>
        </w:rPr>
        <w:t xml:space="preserve">DUF skal arbejde for, at alle børn og unges rettigheder bliver overholdt og at Danmark lever op til </w:t>
      </w:r>
      <w:r w:rsidR="00F74146" w:rsidRPr="004D1CF5">
        <w:rPr>
          <w:rFonts w:ascii="Spectral" w:eastAsia="Spectral" w:hAnsi="Spectral" w:cs="Spectral"/>
          <w:sz w:val="22"/>
          <w:szCs w:val="22"/>
        </w:rPr>
        <w:t>f</w:t>
      </w:r>
      <w:r w:rsidRPr="004D1CF5">
        <w:rPr>
          <w:rFonts w:ascii="Spectral" w:eastAsia="Spectral" w:hAnsi="Spectral" w:cs="Spectral"/>
          <w:sz w:val="22"/>
          <w:szCs w:val="22"/>
        </w:rPr>
        <w:t>lygtningekonventionen.</w:t>
      </w:r>
    </w:p>
    <w:p w14:paraId="1C895170" w14:textId="0F019B17" w:rsidR="00661598" w:rsidRPr="004D1CF5" w:rsidRDefault="00D05B69" w:rsidP="004D1CF5">
      <w:pPr>
        <w:pStyle w:val="Listeafsnit"/>
        <w:numPr>
          <w:ilvl w:val="0"/>
          <w:numId w:val="2"/>
        </w:numPr>
        <w:ind w:leftChars="0" w:firstLineChars="0"/>
        <w:jc w:val="both"/>
        <w:rPr>
          <w:rFonts w:ascii="Spectral" w:eastAsia="Spectral" w:hAnsi="Spectral" w:cs="Spectral"/>
          <w:sz w:val="22"/>
          <w:szCs w:val="22"/>
        </w:rPr>
      </w:pPr>
      <w:r w:rsidRPr="004D1CF5">
        <w:rPr>
          <w:rFonts w:ascii="Spectral" w:eastAsia="Spectral" w:hAnsi="Spectral" w:cs="Spectral"/>
          <w:sz w:val="22"/>
          <w:szCs w:val="22"/>
        </w:rPr>
        <w:t>DUF skal udbrede viden om foreningslivet blandt nydanske børn og unge.</w:t>
      </w:r>
    </w:p>
    <w:p w14:paraId="5B05F467" w14:textId="1614C4B8" w:rsidR="00661598" w:rsidRPr="004D1CF5" w:rsidRDefault="00D05B69" w:rsidP="004D1CF5">
      <w:pPr>
        <w:pStyle w:val="Listeafsnit"/>
        <w:numPr>
          <w:ilvl w:val="0"/>
          <w:numId w:val="2"/>
        </w:numPr>
        <w:ind w:leftChars="0" w:firstLineChars="0"/>
        <w:jc w:val="both"/>
        <w:rPr>
          <w:rFonts w:ascii="Spectral" w:eastAsia="Spectral" w:hAnsi="Spectral" w:cs="Spectral"/>
          <w:sz w:val="22"/>
          <w:szCs w:val="22"/>
        </w:rPr>
      </w:pPr>
      <w:r w:rsidRPr="004D1CF5">
        <w:rPr>
          <w:rFonts w:ascii="Spectral" w:eastAsia="Spectral" w:hAnsi="Spectral" w:cs="Spectral"/>
          <w:sz w:val="22"/>
          <w:szCs w:val="22"/>
        </w:rPr>
        <w:t xml:space="preserve">Foreningslivet skal sørge for at gøre </w:t>
      </w:r>
      <w:r w:rsidR="00F74146" w:rsidRPr="004D1CF5">
        <w:rPr>
          <w:rFonts w:ascii="Spectral" w:eastAsia="Spectral" w:hAnsi="Spectral" w:cs="Spectral"/>
          <w:sz w:val="22"/>
          <w:szCs w:val="22"/>
        </w:rPr>
        <w:t>sig</w:t>
      </w:r>
      <w:r w:rsidRPr="004D1CF5">
        <w:rPr>
          <w:rFonts w:ascii="Spectral" w:eastAsia="Spectral" w:hAnsi="Spectral" w:cs="Spectral"/>
          <w:sz w:val="22"/>
          <w:szCs w:val="22"/>
        </w:rPr>
        <w:t xml:space="preserve"> tilgængelig</w:t>
      </w:r>
      <w:r w:rsidR="00F74146" w:rsidRPr="004D1CF5">
        <w:rPr>
          <w:rFonts w:ascii="Spectral" w:eastAsia="Spectral" w:hAnsi="Spectral" w:cs="Spectral"/>
          <w:sz w:val="22"/>
          <w:szCs w:val="22"/>
        </w:rPr>
        <w:t>t</w:t>
      </w:r>
      <w:r w:rsidRPr="004D1CF5">
        <w:rPr>
          <w:rFonts w:ascii="Spectral" w:eastAsia="Spectral" w:hAnsi="Spectral" w:cs="Spectral"/>
          <w:sz w:val="22"/>
          <w:szCs w:val="22"/>
        </w:rPr>
        <w:t xml:space="preserve">, f.eks. ved at øge andelen af frivillige med nydansk baggrund. </w:t>
      </w:r>
    </w:p>
    <w:p w14:paraId="0E7DEE89" w14:textId="77777777" w:rsidR="00661598" w:rsidRPr="004D1CF5" w:rsidRDefault="00D05B69" w:rsidP="004D1CF5">
      <w:pPr>
        <w:pStyle w:val="Listeafsnit"/>
        <w:numPr>
          <w:ilvl w:val="0"/>
          <w:numId w:val="2"/>
        </w:numPr>
        <w:ind w:leftChars="0" w:firstLineChars="0"/>
        <w:jc w:val="both"/>
        <w:rPr>
          <w:rFonts w:ascii="Spectral" w:eastAsia="Spectral" w:hAnsi="Spectral" w:cs="Spectral"/>
          <w:sz w:val="22"/>
          <w:szCs w:val="22"/>
        </w:rPr>
      </w:pPr>
      <w:r w:rsidRPr="004D1CF5">
        <w:rPr>
          <w:rFonts w:ascii="Spectral" w:eastAsia="Spectral" w:hAnsi="Spectral" w:cs="Spectral"/>
          <w:sz w:val="22"/>
          <w:szCs w:val="22"/>
        </w:rPr>
        <w:t xml:space="preserve">Uddannelse bør tælle på lige fod med beskæftigelse som kriterium for at opnå permanent opholdstilladelse i Danmark. </w:t>
      </w:r>
    </w:p>
    <w:p w14:paraId="1034AC74" w14:textId="7070D59C" w:rsidR="00661598" w:rsidRPr="004D1CF5" w:rsidRDefault="00D05B69" w:rsidP="004D1CF5">
      <w:pPr>
        <w:pStyle w:val="Listeafsnit"/>
        <w:numPr>
          <w:ilvl w:val="0"/>
          <w:numId w:val="2"/>
        </w:numPr>
        <w:ind w:leftChars="0" w:firstLineChars="0"/>
        <w:jc w:val="both"/>
        <w:rPr>
          <w:rFonts w:ascii="Spectral" w:eastAsia="Spectral" w:hAnsi="Spectral" w:cs="Spectral"/>
          <w:sz w:val="22"/>
          <w:szCs w:val="22"/>
        </w:rPr>
      </w:pPr>
      <w:r w:rsidRPr="004D1CF5">
        <w:rPr>
          <w:rFonts w:ascii="Spectral" w:eastAsia="Spectral" w:hAnsi="Spectral" w:cs="Spectral"/>
          <w:sz w:val="22"/>
          <w:szCs w:val="22"/>
        </w:rPr>
        <w:t xml:space="preserve">DUF skal arbejde </w:t>
      </w:r>
      <w:r w:rsidR="00F74146" w:rsidRPr="004D1CF5">
        <w:rPr>
          <w:rFonts w:ascii="Spectral" w:eastAsia="Spectral" w:hAnsi="Spectral" w:cs="Spectral"/>
          <w:sz w:val="22"/>
          <w:szCs w:val="22"/>
        </w:rPr>
        <w:t>for</w:t>
      </w:r>
      <w:r w:rsidRPr="004D1CF5">
        <w:rPr>
          <w:rFonts w:ascii="Spectral" w:eastAsia="Spectral" w:hAnsi="Spectral" w:cs="Spectral"/>
          <w:sz w:val="22"/>
          <w:szCs w:val="22"/>
        </w:rPr>
        <w:t xml:space="preserve"> at skabe mere stabilitet i hverdagen for børn og unge med flygtningebaggrund, så de får mulighed for, og plads til, at leve et værdigt børne- og ungeliv.</w:t>
      </w:r>
    </w:p>
    <w:p w14:paraId="4FC897D6" w14:textId="77777777" w:rsidR="00661598" w:rsidRDefault="00D05B69">
      <w:pPr>
        <w:ind w:left="0" w:hanging="2"/>
        <w:jc w:val="both"/>
        <w:rPr>
          <w:rFonts w:ascii="Spectral" w:eastAsia="Spectral" w:hAnsi="Spectral" w:cs="Spectral"/>
          <w:sz w:val="22"/>
          <w:szCs w:val="22"/>
        </w:rPr>
      </w:pPr>
      <w:r>
        <w:rPr>
          <w:rFonts w:ascii="Spectral" w:eastAsia="Spectral" w:hAnsi="Spectral" w:cs="Spectral"/>
          <w:sz w:val="22"/>
          <w:szCs w:val="22"/>
        </w:rPr>
        <w:t xml:space="preserve"> </w:t>
      </w:r>
    </w:p>
    <w:p w14:paraId="435681D0" w14:textId="77777777" w:rsidR="004D1CF5" w:rsidRDefault="004D1CF5">
      <w:pPr>
        <w:ind w:left="0" w:hanging="2"/>
        <w:jc w:val="both"/>
        <w:rPr>
          <w:rFonts w:ascii="Spectral" w:eastAsia="Spectral" w:hAnsi="Spectral" w:cs="Spectral"/>
          <w:b/>
          <w:sz w:val="22"/>
          <w:szCs w:val="22"/>
        </w:rPr>
      </w:pPr>
    </w:p>
    <w:p w14:paraId="5D75C156" w14:textId="3256B47A" w:rsidR="00661598" w:rsidRDefault="00D05B69">
      <w:pPr>
        <w:ind w:left="0" w:hanging="2"/>
        <w:jc w:val="both"/>
        <w:rPr>
          <w:rFonts w:ascii="Spectral" w:eastAsia="Spectral" w:hAnsi="Spectral" w:cs="Spectral"/>
          <w:sz w:val="22"/>
          <w:szCs w:val="22"/>
        </w:rPr>
      </w:pPr>
      <w:r>
        <w:rPr>
          <w:rFonts w:ascii="Spectral" w:eastAsia="Spectral" w:hAnsi="Spectral" w:cs="Spectral"/>
          <w:b/>
          <w:sz w:val="22"/>
          <w:szCs w:val="22"/>
        </w:rPr>
        <w:lastRenderedPageBreak/>
        <w:t>Motivation:</w:t>
      </w:r>
    </w:p>
    <w:p w14:paraId="0986DCDB" w14:textId="77777777" w:rsidR="00661598" w:rsidRDefault="00D05B69">
      <w:pPr>
        <w:tabs>
          <w:tab w:val="left" w:pos="7515"/>
        </w:tabs>
        <w:ind w:left="0" w:hanging="2"/>
        <w:jc w:val="both"/>
        <w:rPr>
          <w:rFonts w:ascii="Spectral" w:eastAsia="Spectral" w:hAnsi="Spectral" w:cs="Spectral"/>
          <w:sz w:val="22"/>
          <w:szCs w:val="22"/>
        </w:rPr>
      </w:pPr>
      <w:r>
        <w:rPr>
          <w:rFonts w:ascii="Spectral" w:eastAsia="Spectral" w:hAnsi="Spectral" w:cs="Spectral"/>
          <w:sz w:val="22"/>
          <w:szCs w:val="22"/>
        </w:rPr>
        <w:t xml:space="preserve">Der er en gruppe af børn og unge, der bor eller opholder sig i Danmark, som enten er nydanskere eller har været på flugt, som er underrepræsenteret i, og har sværere adgang til foreningslivet. Samtidig oplever denne specifikke gruppe af børn og unge at de ikke bliver behandlet ens, samt at deres rettigheder ikke bliver respekteret og efterlevet. Som en stolt, stærk og demokratisk ungdomsorganisation, og paraply for stærke ungdomsfællesskaber, i et land, hvor vi har skrevet under på flere konventioner og dermed har forpligtet os på at efterleve og sikre rettigheder, har vi et ansvar for at gå forrest, sikre, og have en holdning til, at alle børn og unge skal kunne blive en del af et forpligtende fællesskab via foreningslivet.  </w:t>
      </w:r>
      <w:r>
        <w:rPr>
          <w:rFonts w:ascii="Spectral" w:eastAsia="Spectral" w:hAnsi="Spectral" w:cs="Spectral"/>
          <w:sz w:val="22"/>
          <w:szCs w:val="22"/>
        </w:rPr>
        <w:tab/>
      </w:r>
    </w:p>
    <w:p w14:paraId="15D38485" w14:textId="77777777" w:rsidR="00661598" w:rsidRDefault="00661598">
      <w:pPr>
        <w:ind w:left="0" w:hanging="2"/>
        <w:jc w:val="both"/>
        <w:rPr>
          <w:rFonts w:ascii="Spectral" w:eastAsia="Spectral" w:hAnsi="Spectral" w:cs="Spectral"/>
          <w:sz w:val="22"/>
          <w:szCs w:val="22"/>
        </w:rPr>
      </w:pPr>
    </w:p>
    <w:p w14:paraId="6E8F9650" w14:textId="59F1BF4B" w:rsidR="00661598" w:rsidRDefault="00D05B69">
      <w:pPr>
        <w:ind w:left="0" w:hanging="2"/>
        <w:jc w:val="both"/>
        <w:rPr>
          <w:rFonts w:ascii="Spectral" w:eastAsia="Spectral" w:hAnsi="Spectral" w:cs="Spectral"/>
          <w:sz w:val="22"/>
          <w:szCs w:val="22"/>
        </w:rPr>
      </w:pPr>
      <w:r>
        <w:rPr>
          <w:rFonts w:ascii="Spectral" w:eastAsia="Spectral" w:hAnsi="Spectral" w:cs="Spectral"/>
          <w:b/>
          <w:sz w:val="22"/>
          <w:szCs w:val="22"/>
        </w:rPr>
        <w:t>Forslagsstillere:</w:t>
      </w:r>
    </w:p>
    <w:p w14:paraId="035CDA7D" w14:textId="1ED81155" w:rsidR="00661598" w:rsidRDefault="00D05B69" w:rsidP="004D1CF5">
      <w:pPr>
        <w:spacing w:line="276" w:lineRule="auto"/>
        <w:ind w:left="0" w:hanging="2"/>
        <w:rPr>
          <w:rFonts w:ascii="Spectral" w:eastAsia="Spectral" w:hAnsi="Spectral" w:cs="Spectral"/>
          <w:sz w:val="22"/>
          <w:szCs w:val="22"/>
        </w:rPr>
      </w:pPr>
      <w:r w:rsidRPr="001F2787">
        <w:rPr>
          <w:rFonts w:ascii="Spectral" w:eastAsia="Spectral" w:hAnsi="Spectral" w:cs="Spectral"/>
          <w:sz w:val="22"/>
          <w:szCs w:val="22"/>
        </w:rPr>
        <w:t xml:space="preserve">Danske Studerendes Fællesråd (DSF), Danske Gymnasieelevers Sammenslutning (DGS), Landssammenslutningen af Handelsskoleelever (LH), Erhvervsskolernes Elevorganisation (EEO), Organisationen for Professionshøjskolestuderende (OPS), Ung Mosaik (UM), Apostolsk kirkes børne og ungdom (AKBU), Frelsens Hær børne og ungdom (FHBU), Baptisternes Børne og Ungdom (BBU), Børne og Ungdoms Oase (BUO), </w:t>
      </w:r>
      <w:proofErr w:type="spellStart"/>
      <w:r w:rsidRPr="001F2787">
        <w:rPr>
          <w:rFonts w:ascii="Spectral" w:eastAsia="Spectral" w:hAnsi="Spectral" w:cs="Spectral"/>
          <w:sz w:val="22"/>
          <w:szCs w:val="22"/>
        </w:rPr>
        <w:t>Israelsmissionens</w:t>
      </w:r>
      <w:proofErr w:type="spellEnd"/>
      <w:r w:rsidRPr="001F2787">
        <w:rPr>
          <w:rFonts w:ascii="Spectral" w:eastAsia="Spectral" w:hAnsi="Spectral" w:cs="Spectral"/>
          <w:sz w:val="22"/>
          <w:szCs w:val="22"/>
        </w:rPr>
        <w:t xml:space="preserve"> Unge (IU), Landsforeningen for Kristne Ungdomsorganisationer (LFKU), Danmarks Folkekirkelige Søndagsskoler (DFS), Kristeligt Forbund for Studerende (KFS), Foreningen af Unge Nydanskere (FUN), Red Barnet Ungdom (RBU), Ungdommens Røde Kors (URK), Dansk Flygtningehjælp Ungdom (DFUNK), Operation Dagsværk (OD) </w:t>
      </w:r>
    </w:p>
    <w:sectPr w:rsidR="00661598" w:rsidSect="004D1CF5">
      <w:headerReference w:type="even" r:id="rId8"/>
      <w:headerReference w:type="default" r:id="rId9"/>
      <w:footerReference w:type="even" r:id="rId10"/>
      <w:footerReference w:type="default" r:id="rId11"/>
      <w:pgSz w:w="11907" w:h="16840"/>
      <w:pgMar w:top="1559" w:right="1134" w:bottom="902" w:left="1134" w:header="708" w:footer="345" w:gutter="0"/>
      <w:lnNumType w:countBy="1" w:restart="continuou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F722" w14:textId="77777777" w:rsidR="00142CC3" w:rsidRDefault="00142CC3">
      <w:pPr>
        <w:spacing w:line="240" w:lineRule="auto"/>
        <w:ind w:left="0" w:hanging="2"/>
      </w:pPr>
      <w:r>
        <w:separator/>
      </w:r>
    </w:p>
  </w:endnote>
  <w:endnote w:type="continuationSeparator" w:id="0">
    <w:p w14:paraId="73A2E249" w14:textId="77777777" w:rsidR="00142CC3" w:rsidRDefault="00142CC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Gill Sans">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Spectral">
    <w:altName w:val="Cambria"/>
    <w:panose1 w:val="02020502060000000000"/>
    <w:charset w:val="00"/>
    <w:family w:val="roman"/>
    <w:pitch w:val="variable"/>
    <w:sig w:usb0="E000027F" w:usb1="4000E4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F042" w14:textId="77777777" w:rsidR="00661598" w:rsidRDefault="00D05B69">
    <w:pPr>
      <w:pBdr>
        <w:top w:val="nil"/>
        <w:left w:val="nil"/>
        <w:bottom w:val="nil"/>
        <w:right w:val="nil"/>
        <w:between w:val="nil"/>
      </w:pBdr>
      <w:tabs>
        <w:tab w:val="center" w:pos="4819"/>
        <w:tab w:val="right" w:pos="9638"/>
      </w:tabs>
      <w:spacing w:line="240" w:lineRule="auto"/>
      <w:ind w:left="0" w:hanging="2"/>
      <w:rPr>
        <w:rFonts w:ascii="Verdana" w:eastAsia="Verdana" w:hAnsi="Verdana" w:cs="Verdana"/>
        <w:color w:val="000000"/>
      </w:rPr>
    </w:pPr>
    <w:r>
      <w:rPr>
        <w:rFonts w:ascii="Verdana" w:eastAsia="Verdana" w:hAnsi="Verdana" w:cs="Verdana"/>
        <w:color w:val="000000"/>
      </w:rPr>
      <w:fldChar w:fldCharType="begin"/>
    </w:r>
    <w:r>
      <w:rPr>
        <w:rFonts w:ascii="Verdana" w:eastAsia="Verdana" w:hAnsi="Verdana" w:cs="Verdana"/>
        <w:color w:val="000000"/>
      </w:rPr>
      <w:instrText>PAGE</w:instrText>
    </w:r>
    <w:r w:rsidR="004D1CF5">
      <w:rPr>
        <w:rFonts w:ascii="Verdana" w:eastAsia="Verdana" w:hAnsi="Verdana" w:cs="Verdana"/>
        <w:color w:val="000000"/>
      </w:rPr>
      <w:fldChar w:fldCharType="separate"/>
    </w:r>
    <w:r>
      <w:rPr>
        <w:rFonts w:ascii="Verdana" w:eastAsia="Verdana" w:hAnsi="Verdana" w:cs="Verdana"/>
        <w:color w:val="000000"/>
      </w:rPr>
      <w:fldChar w:fldCharType="end"/>
    </w:r>
  </w:p>
  <w:p w14:paraId="12C2147B" w14:textId="77777777" w:rsidR="00661598" w:rsidRDefault="00661598">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E26E" w14:textId="77777777" w:rsidR="00661598" w:rsidRDefault="00D05B69">
    <w:pPr>
      <w:pBdr>
        <w:top w:val="nil"/>
        <w:left w:val="nil"/>
        <w:bottom w:val="nil"/>
        <w:right w:val="nil"/>
        <w:between w:val="nil"/>
      </w:pBdr>
      <w:tabs>
        <w:tab w:val="center" w:pos="4819"/>
        <w:tab w:val="right" w:pos="9638"/>
        <w:tab w:val="left" w:pos="7088"/>
      </w:tabs>
      <w:spacing w:line="240" w:lineRule="auto"/>
      <w:ind w:left="0" w:hanging="2"/>
      <w:jc w:val="right"/>
      <w:rPr>
        <w:rFonts w:ascii="Verdana" w:eastAsia="Verdana" w:hAnsi="Verdana" w:cs="Verdana"/>
        <w:color w:val="000000"/>
      </w:rPr>
    </w:pPr>
    <w:r>
      <w:rPr>
        <w:rFonts w:ascii="Verdana" w:eastAsia="Verdana" w:hAnsi="Verdana" w:cs="Verdana"/>
        <w:color w:val="000000"/>
      </w:rPr>
      <w:fldChar w:fldCharType="begin"/>
    </w:r>
    <w:r>
      <w:rPr>
        <w:rFonts w:ascii="Verdana" w:eastAsia="Verdana" w:hAnsi="Verdana" w:cs="Verdana"/>
        <w:color w:val="000000"/>
      </w:rPr>
      <w:instrText>PAGE</w:instrText>
    </w:r>
    <w:r>
      <w:rPr>
        <w:rFonts w:ascii="Verdana" w:eastAsia="Verdana" w:hAnsi="Verdana" w:cs="Verdana"/>
        <w:color w:val="000000"/>
      </w:rPr>
      <w:fldChar w:fldCharType="separate"/>
    </w:r>
    <w:r w:rsidR="001F2787">
      <w:rPr>
        <w:rFonts w:ascii="Verdana" w:eastAsia="Verdana" w:hAnsi="Verdana" w:cs="Verdana"/>
        <w:noProof/>
        <w:color w:val="000000"/>
      </w:rPr>
      <w:t>1</w:t>
    </w:r>
    <w:r>
      <w:rPr>
        <w:rFonts w:ascii="Verdana" w:eastAsia="Verdana" w:hAnsi="Verdana" w:cs="Verdana"/>
        <w:color w:val="000000"/>
      </w:rPr>
      <w:fldChar w:fldCharType="end"/>
    </w:r>
  </w:p>
  <w:p w14:paraId="191D3B34" w14:textId="77777777" w:rsidR="00661598" w:rsidRDefault="00661598">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7712" w14:textId="77777777" w:rsidR="00142CC3" w:rsidRDefault="00142CC3">
      <w:pPr>
        <w:spacing w:line="240" w:lineRule="auto"/>
        <w:ind w:left="0" w:hanging="2"/>
      </w:pPr>
      <w:r>
        <w:separator/>
      </w:r>
    </w:p>
  </w:footnote>
  <w:footnote w:type="continuationSeparator" w:id="0">
    <w:p w14:paraId="62C7C82A" w14:textId="77777777" w:rsidR="00142CC3" w:rsidRDefault="00142CC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D0E1" w14:textId="77777777" w:rsidR="00661598" w:rsidRDefault="00661598">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B922" w14:textId="77777777" w:rsidR="00661598" w:rsidRDefault="00D05B69">
    <w:pPr>
      <w:pBdr>
        <w:top w:val="nil"/>
        <w:left w:val="nil"/>
        <w:bottom w:val="nil"/>
        <w:right w:val="nil"/>
        <w:between w:val="nil"/>
      </w:pBdr>
      <w:tabs>
        <w:tab w:val="center" w:pos="4819"/>
        <w:tab w:val="right" w:pos="9638"/>
        <w:tab w:val="left" w:pos="4590"/>
      </w:tabs>
      <w:spacing w:line="240" w:lineRule="auto"/>
      <w:ind w:left="0" w:hanging="2"/>
      <w:rPr>
        <w:rFonts w:ascii="Montserrat" w:eastAsia="Montserrat" w:hAnsi="Montserrat" w:cs="Montserrat"/>
        <w:color w:val="808080"/>
        <w:sz w:val="15"/>
        <w:szCs w:val="15"/>
      </w:rPr>
    </w:pPr>
    <w:r>
      <w:rPr>
        <w:rFonts w:ascii="Montserrat" w:eastAsia="Montserrat" w:hAnsi="Montserrat" w:cs="Montserrat"/>
        <w:color w:val="808080"/>
      </w:rPr>
      <w:tab/>
    </w:r>
    <w:r>
      <w:rPr>
        <w:rFonts w:ascii="Montserrat" w:eastAsia="Montserrat" w:hAnsi="Montserrat" w:cs="Montserrat"/>
        <w:color w:val="808080"/>
      </w:rPr>
      <w:tab/>
    </w:r>
    <w:r>
      <w:rPr>
        <w:noProof/>
      </w:rPr>
      <w:drawing>
        <wp:anchor distT="0" distB="0" distL="114300" distR="114300" simplePos="0" relativeHeight="251658240" behindDoc="0" locked="0" layoutInCell="1" hidden="0" allowOverlap="1" wp14:anchorId="09CBA444" wp14:editId="64697B06">
          <wp:simplePos x="0" y="0"/>
          <wp:positionH relativeFrom="column">
            <wp:posOffset>4191000</wp:posOffset>
          </wp:positionH>
          <wp:positionV relativeFrom="paragraph">
            <wp:posOffset>40979</wp:posOffset>
          </wp:positionV>
          <wp:extent cx="1619250" cy="36576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9250" cy="365760"/>
                  </a:xfrm>
                  <a:prstGeom prst="rect">
                    <a:avLst/>
                  </a:prstGeom>
                  <a:ln/>
                </pic:spPr>
              </pic:pic>
            </a:graphicData>
          </a:graphic>
        </wp:anchor>
      </w:drawing>
    </w:r>
  </w:p>
  <w:p w14:paraId="64A11A3A" w14:textId="77777777" w:rsidR="00661598" w:rsidRDefault="00661598">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D5A8C"/>
    <w:multiLevelType w:val="hybridMultilevel"/>
    <w:tmpl w:val="731A0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F6C22E1"/>
    <w:multiLevelType w:val="multilevel"/>
    <w:tmpl w:val="92A8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0466853">
    <w:abstractNumId w:val="1"/>
  </w:num>
  <w:num w:numId="2" w16cid:durableId="7871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598"/>
    <w:rsid w:val="00142CC3"/>
    <w:rsid w:val="001F2787"/>
    <w:rsid w:val="004D1CF5"/>
    <w:rsid w:val="004F704F"/>
    <w:rsid w:val="00661598"/>
    <w:rsid w:val="00973183"/>
    <w:rsid w:val="00A8369B"/>
    <w:rsid w:val="00D05B69"/>
    <w:rsid w:val="00F74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96D5"/>
  <w15:docId w15:val="{61547415-0716-44B3-A0F4-3C1C5BE1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lang w:val="da-D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da-DK"/>
    </w:rPr>
  </w:style>
  <w:style w:type="paragraph" w:styleId="Overskrift1">
    <w:name w:val="heading 1"/>
    <w:basedOn w:val="Normal"/>
    <w:next w:val="Normal"/>
    <w:uiPriority w:val="9"/>
    <w:qFormat/>
    <w:pPr>
      <w:keepNext/>
      <w:spacing w:before="240" w:after="60" w:line="276" w:lineRule="auto"/>
    </w:pPr>
    <w:rPr>
      <w:rFonts w:ascii="Cambria" w:eastAsia="SimSun" w:hAnsi="Cambria"/>
      <w:b/>
      <w:bCs/>
      <w:kern w:val="32"/>
      <w:sz w:val="32"/>
      <w:szCs w:val="32"/>
      <w:lang w:eastAsia="en-US"/>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Markeringsbobletekst">
    <w:name w:val="Balloon Text"/>
    <w:basedOn w:val="Normal"/>
    <w:rPr>
      <w:rFonts w:ascii="Tahoma" w:hAnsi="Tahoma" w:cs="Tahoma"/>
      <w:sz w:val="16"/>
      <w:szCs w:val="16"/>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customStyle="1" w:styleId="SidehovedTegn">
    <w:name w:val="Sidehoved Tegn"/>
    <w:rPr>
      <w:rFonts w:ascii="Times" w:hAnsi="Times"/>
      <w:w w:val="100"/>
      <w:position w:val="-1"/>
      <w:effect w:val="none"/>
      <w:vertAlign w:val="baseline"/>
      <w:cs w:val="0"/>
      <w:em w:val="none"/>
      <w:lang w:val="da-DK" w:eastAsia="da-DK"/>
    </w:rPr>
  </w:style>
  <w:style w:type="character" w:customStyle="1" w:styleId="SidefodTegn">
    <w:name w:val="Sidefod Tegn"/>
    <w:rPr>
      <w:rFonts w:ascii="Times" w:hAnsi="Times"/>
      <w:w w:val="100"/>
      <w:position w:val="-1"/>
      <w:effect w:val="none"/>
      <w:vertAlign w:val="baseline"/>
      <w:cs w:val="0"/>
      <w:em w:val="none"/>
      <w:lang w:val="da-DK" w:eastAsia="da-DK"/>
    </w:rPr>
  </w:style>
  <w:style w:type="character" w:styleId="Hyperlink">
    <w:name w:val="Hyperlink"/>
    <w:qFormat/>
    <w:rPr>
      <w:color w:val="0000FF"/>
      <w:w w:val="100"/>
      <w:position w:val="-1"/>
      <w:u w:val="single"/>
      <w:effect w:val="none"/>
      <w:vertAlign w:val="baseline"/>
      <w:cs w:val="0"/>
      <w:em w:val="none"/>
    </w:rPr>
  </w:style>
  <w:style w:type="character" w:styleId="Strk">
    <w:name w:val="Strong"/>
    <w:rPr>
      <w:b/>
      <w:bCs/>
      <w:w w:val="100"/>
      <w:position w:val="-1"/>
      <w:effect w:val="none"/>
      <w:vertAlign w:val="baseline"/>
      <w:cs w:val="0"/>
      <w:em w:val="none"/>
    </w:rPr>
  </w:style>
  <w:style w:type="character" w:customStyle="1" w:styleId="Overskrift1Tegn">
    <w:name w:val="Overskrift 1 Tegn"/>
    <w:rPr>
      <w:rFonts w:ascii="Cambria" w:eastAsia="SimSun" w:hAnsi="Cambria"/>
      <w:b/>
      <w:bCs/>
      <w:w w:val="100"/>
      <w:kern w:val="32"/>
      <w:position w:val="-1"/>
      <w:sz w:val="32"/>
      <w:szCs w:val="32"/>
      <w:effect w:val="none"/>
      <w:vertAlign w:val="baseline"/>
      <w:cs w:val="0"/>
      <w:em w:val="none"/>
      <w:lang w:eastAsia="en-US"/>
    </w:rPr>
  </w:style>
  <w:style w:type="table" w:styleId="Tabel-Gitter">
    <w:name w:val="Table Grid"/>
    <w:basedOn w:val="Tabel-Normal"/>
    <w:pPr>
      <w:suppressAutoHyphens/>
      <w:spacing w:line="260" w:lineRule="atLeast"/>
      <w:ind w:leftChars="-1" w:left="-1" w:hangingChars="1" w:hanging="1"/>
      <w:textDirection w:val="btLr"/>
      <w:textAlignment w:val="top"/>
      <w:outlineLvl w:val="0"/>
    </w:pPr>
    <w:rPr>
      <w:rFonts w:ascii="Arial" w:hAnsi="Arial"/>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pPr>
      <w:ind w:left="720"/>
      <w:contextualSpacing/>
    </w:pPr>
    <w:rPr>
      <w:rFonts w:ascii="Times New Roman" w:hAnsi="Times New Roman"/>
      <w:sz w:val="24"/>
      <w:szCs w:val="24"/>
    </w:rPr>
  </w:style>
  <w:style w:type="paragraph" w:customStyle="1" w:styleId="Brdtekst1">
    <w:name w:val="Brødtekst1"/>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sz w:val="24"/>
      <w:lang w:eastAsia="da-DK"/>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Verdana" w:hAnsi="Verdana" w:cs="Verdana"/>
      <w:color w:val="000000"/>
      <w:position w:val="-1"/>
      <w:sz w:val="24"/>
      <w:szCs w:val="24"/>
      <w:lang w:eastAsia="en-US"/>
    </w:rPr>
  </w:style>
  <w:style w:type="paragraph" w:customStyle="1" w:styleId="Brev-Brdtekst">
    <w:name w:val="Brev-Brødtekst"/>
    <w:basedOn w:val="Normal"/>
    <w:pPr>
      <w:overflowPunct w:val="0"/>
      <w:autoSpaceDE w:val="0"/>
      <w:autoSpaceDN w:val="0"/>
      <w:adjustRightInd w:val="0"/>
      <w:spacing w:after="280" w:line="320" w:lineRule="atLeast"/>
      <w:textAlignment w:val="baseline"/>
    </w:pPr>
    <w:rPr>
      <w:rFonts w:ascii="Gill Sans" w:hAnsi="Gill Sans"/>
      <w:sz w:val="24"/>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Linjenummer">
    <w:name w:val="line number"/>
    <w:basedOn w:val="Standardskrifttypeiafsnit"/>
    <w:qFormat/>
    <w:rPr>
      <w:w w:val="100"/>
      <w:position w:val="-1"/>
      <w:effect w:val="none"/>
      <w:vertAlign w:val="baseline"/>
      <w:cs w:val="0"/>
      <w:em w:val="none"/>
    </w:rPr>
  </w:style>
  <w:style w:type="character" w:customStyle="1" w:styleId="MarkeringsbobletekstTegn">
    <w:name w:val="Markeringsbobletekst Tegn"/>
    <w:rPr>
      <w:rFonts w:ascii="Tahoma" w:hAnsi="Tahoma" w:cs="Tahoma"/>
      <w:w w:val="100"/>
      <w:position w:val="-1"/>
      <w:sz w:val="16"/>
      <w:szCs w:val="16"/>
      <w:effect w:val="none"/>
      <w:vertAlign w:val="baseline"/>
      <w:cs w:val="0"/>
      <w:em w:val="none"/>
    </w:rPr>
  </w:style>
  <w:style w:type="paragraph" w:styleId="Fodnotetekst">
    <w:name w:val="footnote text"/>
    <w:basedOn w:val="Normal"/>
    <w:rPr>
      <w:rFonts w:ascii="Times New Roman" w:hAnsi="Times New Roman"/>
      <w:sz w:val="19"/>
    </w:rPr>
  </w:style>
  <w:style w:type="character" w:customStyle="1" w:styleId="FodnotetekstTegn">
    <w:name w:val="Fodnotetekst Tegn"/>
    <w:rPr>
      <w:w w:val="100"/>
      <w:position w:val="-1"/>
      <w:sz w:val="19"/>
      <w:effect w:val="none"/>
      <w:vertAlign w:val="baseline"/>
      <w:cs w:val="0"/>
      <w:em w:val="none"/>
    </w:rPr>
  </w:style>
  <w:style w:type="character" w:styleId="Fodnotehenvisning">
    <w:name w:val="footnote reference"/>
    <w:qFormat/>
    <w:rPr>
      <w:w w:val="100"/>
      <w:position w:val="-1"/>
      <w:effect w:val="none"/>
      <w:vertAlign w:val="superscript"/>
      <w:cs w:val="0"/>
      <w:em w:val="none"/>
    </w:rPr>
  </w:style>
  <w:style w:type="paragraph" w:styleId="Ingenafstand">
    <w:name w:val="No Spacing"/>
    <w:pPr>
      <w:suppressAutoHyphens/>
      <w:spacing w:line="1" w:lineRule="atLeast"/>
      <w:ind w:leftChars="-1" w:left="-1" w:hangingChars="1" w:hanging="1"/>
      <w:textDirection w:val="btLr"/>
      <w:textAlignment w:val="top"/>
      <w:outlineLvl w:val="0"/>
    </w:pPr>
    <w:rPr>
      <w:position w:val="-1"/>
      <w:lang w:eastAsia="da-DK"/>
    </w:rPr>
  </w:style>
  <w:style w:type="paragraph" w:styleId="Almindeligtekst">
    <w:name w:val="Plain Text"/>
    <w:basedOn w:val="Normal"/>
    <w:qFormat/>
    <w:rPr>
      <w:rFonts w:ascii="Verdana" w:eastAsia="Calibri" w:hAnsi="Verdana"/>
    </w:rPr>
  </w:style>
  <w:style w:type="character" w:customStyle="1" w:styleId="AlmindeligtekstTegn">
    <w:name w:val="Almindelig tekst Tegn"/>
    <w:rPr>
      <w:rFonts w:ascii="Verdana" w:eastAsia="Calibri" w:hAnsi="Verdana"/>
      <w:w w:val="100"/>
      <w:position w:val="-1"/>
      <w:effect w:val="none"/>
      <w:vertAlign w:val="baseline"/>
      <w:cs w:val="0"/>
      <w:em w:val="none"/>
    </w:rPr>
  </w:style>
  <w:style w:type="paragraph" w:customStyle="1" w:styleId="Boldoverskrift">
    <w:name w:val="Bold overskrift"/>
    <w:basedOn w:val="Normal"/>
    <w:pPr>
      <w:spacing w:line="260" w:lineRule="atLeast"/>
    </w:pPr>
    <w:rPr>
      <w:rFonts w:ascii="Verdana" w:hAnsi="Verdana"/>
      <w:b/>
      <w:sz w:val="22"/>
      <w:lang w:eastAsia="en-US"/>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r90UF4dHCAu6TH8OgiOYOBB3bQ==">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6177</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Just Johansen</dc:creator>
  <cp:lastModifiedBy>Mia Syberg</cp:lastModifiedBy>
  <cp:revision>2</cp:revision>
  <dcterms:created xsi:type="dcterms:W3CDTF">2022-11-25T09:01:00Z</dcterms:created>
  <dcterms:modified xsi:type="dcterms:W3CDTF">2022-11-25T09:01:00Z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MoveSetID">
    <vt:lpwstr/>
  </property>
  <property fmtid="{D5CDD505-2E9C-101B-9397-08002B2CF9AE}" pid="3" name="TSTitle">
    <vt:lpwstr>Forslag til udtalelse skabelon 2022</vt:lpwstr>
  </property>
  <property fmtid="{D5CDD505-2E9C-101B-9397-08002B2CF9AE}" pid="4" name="TSOwner">
    <vt:lpwstr>63</vt:lpwstr>
  </property>
  <property fmtid="{D5CDD505-2E9C-101B-9397-08002B2CF9AE}" pid="5" name="TSUpdatedBy">
    <vt:lpwstr/>
  </property>
  <property fmtid="{D5CDD505-2E9C-101B-9397-08002B2CF9AE}" pid="6" name="TSStatus">
    <vt:lpwstr/>
  </property>
  <property fmtid="{D5CDD505-2E9C-101B-9397-08002B2CF9AE}" pid="7" name="TSMetaData">
    <vt:lpwstr/>
  </property>
  <property fmtid="{D5CDD505-2E9C-101B-9397-08002B2CF9AE}" pid="8" name="TSType">
    <vt:lpwstr/>
  </property>
  <property fmtid="{D5CDD505-2E9C-101B-9397-08002B2CF9AE}" pid="9" name="TSKeywords">
    <vt:lpwstr/>
  </property>
  <property fmtid="{D5CDD505-2E9C-101B-9397-08002B2CF9AE}" pid="10" name="TSSender">
    <vt:lpwstr/>
  </property>
  <property fmtid="{D5CDD505-2E9C-101B-9397-08002B2CF9AE}" pid="11" name="TSID">
    <vt:lpwstr>195324</vt:lpwstr>
  </property>
  <property fmtid="{D5CDD505-2E9C-101B-9397-08002B2CF9AE}" pid="12" name="TSDescription">
    <vt:lpwstr/>
  </property>
  <property fmtid="{D5CDD505-2E9C-101B-9397-08002B2CF9AE}" pid="13" name="TSPhaseName">
    <vt:lpwstr/>
  </property>
  <property fmtid="{D5CDD505-2E9C-101B-9397-08002B2CF9AE}" pid="14" name="TSCreatedBy">
    <vt:lpwstr/>
  </property>
</Properties>
</file>