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C4F88" w:rsidRDefault="000828B8">
      <w:pPr>
        <w:shd w:val="clear" w:color="auto" w:fill="FFFFFF"/>
        <w:spacing w:after="360"/>
        <w:rPr>
          <w:rFonts w:ascii="Montserrat" w:eastAsia="Montserrat" w:hAnsi="Montserrat" w:cs="Montserrat"/>
          <w:sz w:val="40"/>
          <w:szCs w:val="40"/>
          <w:shd w:val="clear" w:color="auto" w:fill="C6C6C6"/>
        </w:rPr>
      </w:pPr>
      <w:r>
        <w:rPr>
          <w:rFonts w:ascii="Montserrat" w:eastAsia="Montserrat" w:hAnsi="Montserrat" w:cs="Montserrat"/>
          <w:b/>
          <w:bCs/>
          <w:sz w:val="40"/>
          <w:szCs w:val="40"/>
        </w:rPr>
        <w:t>Ændringsforslag til udtalelse</w:t>
      </w:r>
      <w:r>
        <w:rPr>
          <w:rFonts w:ascii="Montserrat" w:eastAsia="Montserrat" w:hAnsi="Montserrat" w:cs="Montserrat"/>
          <w:sz w:val="40"/>
          <w:szCs w:val="40"/>
          <w:shd w:val="clear" w:color="auto" w:fill="C6C6C6"/>
        </w:rPr>
        <w:t xml:space="preserve"> </w:t>
      </w:r>
    </w:p>
    <w:p w14:paraId="00000002"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i/>
          <w:iCs/>
        </w:rPr>
        <w:t xml:space="preserve">Indsendes i word-format til </w:t>
      </w:r>
      <w:r>
        <w:rPr>
          <w:rFonts w:ascii="Montserrat" w:eastAsia="Montserrat" w:hAnsi="Montserrat" w:cs="Montserrat"/>
          <w:i/>
          <w:iCs/>
          <w:color w:val="0000FF"/>
          <w:u w:val="single"/>
        </w:rPr>
        <w:t>mp@duf.dk</w:t>
      </w:r>
      <w:r>
        <w:rPr>
          <w:rFonts w:ascii="Montserrat" w:eastAsia="Montserrat" w:hAnsi="Montserrat" w:cs="Montserrat"/>
          <w:i/>
          <w:iCs/>
        </w:rPr>
        <w:t xml:space="preserve"> </w:t>
      </w:r>
      <w:r>
        <w:rPr>
          <w:rFonts w:ascii="Montserrat" w:eastAsia="Montserrat" w:hAnsi="Montserrat" w:cs="Montserrat"/>
          <w:b/>
          <w:bCs/>
          <w:i/>
          <w:iCs/>
        </w:rPr>
        <w:t>senest lørdag 3. oktober 2026 kl. 10:30</w:t>
      </w:r>
      <w:r>
        <w:rPr>
          <w:rFonts w:ascii="Montserrat" w:eastAsia="Montserrat" w:hAnsi="Montserrat" w:cs="Montserrat"/>
          <w:i/>
          <w:iCs/>
        </w:rPr>
        <w:t xml:space="preserve">. </w:t>
      </w:r>
      <w:r>
        <w:rPr>
          <w:rFonts w:ascii="Montserrat" w:eastAsia="Montserrat" w:hAnsi="Montserrat" w:cs="Montserrat"/>
          <w:shd w:val="clear" w:color="auto" w:fill="C6C6C6"/>
        </w:rPr>
        <w:t xml:space="preserve"> </w:t>
      </w:r>
    </w:p>
    <w:p w14:paraId="00000003"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i/>
          <w:iCs/>
        </w:rPr>
        <w:t>DUF forbeholder sig ret til at læse korrektur.</w:t>
      </w:r>
      <w:r>
        <w:rPr>
          <w:rFonts w:ascii="Montserrat" w:eastAsia="Montserrat" w:hAnsi="Montserrat" w:cs="Montserrat"/>
          <w:shd w:val="clear" w:color="auto" w:fill="C6C6C6"/>
        </w:rPr>
        <w:t xml:space="preserve"> </w:t>
      </w:r>
    </w:p>
    <w:p w14:paraId="00000004"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shd w:val="clear" w:color="auto" w:fill="C6C6C6"/>
        </w:rPr>
        <w:t xml:space="preserve"> </w:t>
      </w:r>
    </w:p>
    <w:p w14:paraId="00000005"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b/>
          <w:bCs/>
          <w:i/>
          <w:iCs/>
        </w:rPr>
        <w:t xml:space="preserve">Bemærk! </w:t>
      </w:r>
      <w:r>
        <w:rPr>
          <w:rFonts w:ascii="Montserrat" w:eastAsia="Montserrat" w:hAnsi="Montserrat" w:cs="Montserrat"/>
          <w:i/>
          <w:iCs/>
        </w:rPr>
        <w:t xml:space="preserve">Ændringsforslag til udtalelser må </w:t>
      </w:r>
      <w:r>
        <w:rPr>
          <w:rFonts w:ascii="Montserrat" w:eastAsia="Montserrat" w:hAnsi="Montserrat" w:cs="Montserrat"/>
          <w:b/>
          <w:bCs/>
          <w:i/>
          <w:iCs/>
        </w:rPr>
        <w:t>ikke</w:t>
      </w:r>
      <w:r>
        <w:rPr>
          <w:rFonts w:ascii="Montserrat" w:eastAsia="Montserrat" w:hAnsi="Montserrat" w:cs="Montserrat"/>
          <w:i/>
          <w:iCs/>
        </w:rPr>
        <w:t xml:space="preserve"> ændre intentionen i den oprindelige udtalelse jf. </w:t>
      </w:r>
      <w:proofErr w:type="spellStart"/>
      <w:r>
        <w:rPr>
          <w:rFonts w:ascii="Montserrat" w:eastAsia="Montserrat" w:hAnsi="Montserrat" w:cs="Montserrat"/>
          <w:i/>
          <w:iCs/>
        </w:rPr>
        <w:t>DUFs</w:t>
      </w:r>
      <w:proofErr w:type="spellEnd"/>
      <w:r>
        <w:rPr>
          <w:rFonts w:ascii="Montserrat" w:eastAsia="Montserrat" w:hAnsi="Montserrat" w:cs="Montserrat"/>
          <w:i/>
          <w:iCs/>
        </w:rPr>
        <w:t xml:space="preserve"> vedtægter § 9, stk. 6. Dirigenterne har beslutningskompetencen til at vurdere, hvorvidt et ændringsforslag ændrer intentionen i den oprindelige udtalelse.</w:t>
      </w:r>
      <w:r>
        <w:rPr>
          <w:rFonts w:ascii="Montserrat" w:eastAsia="Montserrat" w:hAnsi="Montserrat" w:cs="Montserrat"/>
          <w:shd w:val="clear" w:color="auto" w:fill="C6C6C6"/>
        </w:rPr>
        <w:t xml:space="preserve"> </w:t>
      </w:r>
    </w:p>
    <w:p w14:paraId="00000006"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shd w:val="clear" w:color="auto" w:fill="C6C6C6"/>
        </w:rPr>
        <w:t xml:space="preserve"> </w:t>
      </w:r>
    </w:p>
    <w:p w14:paraId="00000007"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shd w:val="clear" w:color="auto" w:fill="C6C6C6"/>
        </w:rPr>
        <w:t xml:space="preserve"> </w:t>
      </w:r>
    </w:p>
    <w:p w14:paraId="00000008"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b/>
          <w:bCs/>
        </w:rPr>
        <w:t xml:space="preserve">Vedr. udtalelse: </w:t>
      </w:r>
      <w:r>
        <w:rPr>
          <w:rFonts w:ascii="Montserrat" w:eastAsia="Montserrat" w:hAnsi="Montserrat" w:cs="Montserrat"/>
          <w:shd w:val="clear" w:color="auto" w:fill="C6C6C6"/>
        </w:rPr>
        <w:t xml:space="preserve"> </w:t>
      </w:r>
    </w:p>
    <w:p w14:paraId="00000009"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rPr>
        <w:t>Udtalelse 3</w:t>
      </w:r>
      <w:r>
        <w:rPr>
          <w:rFonts w:ascii="Montserrat" w:eastAsia="Montserrat" w:hAnsi="Montserrat" w:cs="Montserrat"/>
          <w:shd w:val="clear" w:color="auto" w:fill="C6C6C6"/>
        </w:rPr>
        <w:t xml:space="preserve"> </w:t>
      </w:r>
    </w:p>
    <w:p w14:paraId="0000000A"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shd w:val="clear" w:color="auto" w:fill="C6C6C6"/>
        </w:rPr>
        <w:t xml:space="preserve"> </w:t>
      </w:r>
    </w:p>
    <w:p w14:paraId="0000000B" w14:textId="77777777" w:rsidR="00EC4F88" w:rsidRDefault="000828B8">
      <w:pPr>
        <w:shd w:val="clear" w:color="auto" w:fill="FFFFFF"/>
        <w:ind w:firstLine="8000"/>
        <w:rPr>
          <w:rFonts w:ascii="Montserrat" w:eastAsia="Montserrat" w:hAnsi="Montserrat" w:cs="Montserrat"/>
          <w:shd w:val="clear" w:color="auto" w:fill="C6C6C6"/>
        </w:rPr>
      </w:pPr>
      <w:r>
        <w:rPr>
          <w:rFonts w:ascii="Montserrat" w:eastAsia="Montserrat" w:hAnsi="Montserrat" w:cs="Montserrat"/>
          <w:shd w:val="clear" w:color="auto" w:fill="C6C6C6"/>
        </w:rPr>
        <w:t xml:space="preserve"> </w:t>
      </w:r>
    </w:p>
    <w:p w14:paraId="0000000C"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b/>
          <w:bCs/>
        </w:rPr>
        <w:t xml:space="preserve">Vedr. </w:t>
      </w:r>
      <w:proofErr w:type="spellStart"/>
      <w:r>
        <w:rPr>
          <w:rFonts w:ascii="Montserrat" w:eastAsia="Montserrat" w:hAnsi="Montserrat" w:cs="Montserrat"/>
          <w:b/>
          <w:bCs/>
        </w:rPr>
        <w:t>linjenr</w:t>
      </w:r>
      <w:proofErr w:type="spellEnd"/>
      <w:r>
        <w:rPr>
          <w:rFonts w:ascii="Montserrat" w:eastAsia="Montserrat" w:hAnsi="Montserrat" w:cs="Montserrat"/>
          <w:b/>
          <w:bCs/>
        </w:rPr>
        <w:t>.:</w:t>
      </w:r>
      <w:r>
        <w:rPr>
          <w:rFonts w:ascii="Montserrat" w:eastAsia="Montserrat" w:hAnsi="Montserrat" w:cs="Montserrat"/>
          <w:shd w:val="clear" w:color="auto" w:fill="C6C6C6"/>
        </w:rPr>
        <w:t xml:space="preserve"> </w:t>
      </w:r>
    </w:p>
    <w:p w14:paraId="0000000D"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rPr>
        <w:t>37-38</w:t>
      </w:r>
      <w:r>
        <w:rPr>
          <w:rFonts w:ascii="Montserrat" w:eastAsia="Montserrat" w:hAnsi="Montserrat" w:cs="Montserrat"/>
          <w:shd w:val="clear" w:color="auto" w:fill="C6C6C6"/>
        </w:rPr>
        <w:t xml:space="preserve"> </w:t>
      </w:r>
    </w:p>
    <w:p w14:paraId="0000000E"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shd w:val="clear" w:color="auto" w:fill="C6C6C6"/>
        </w:rPr>
        <w:t xml:space="preserve"> </w:t>
      </w:r>
    </w:p>
    <w:p w14:paraId="0000000F"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shd w:val="clear" w:color="auto" w:fill="C6C6C6"/>
        </w:rPr>
        <w:t xml:space="preserve"> </w:t>
      </w:r>
    </w:p>
    <w:p w14:paraId="00000010"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b/>
          <w:bCs/>
        </w:rPr>
        <w:t>Nyt forslag:</w:t>
      </w:r>
      <w:r>
        <w:rPr>
          <w:rFonts w:ascii="Montserrat" w:eastAsia="Montserrat" w:hAnsi="Montserrat" w:cs="Montserrat"/>
        </w:rPr>
        <w:t xml:space="preserve"> (tilføjelse/udeladelse/omformulering)</w:t>
      </w:r>
      <w:r>
        <w:rPr>
          <w:rFonts w:ascii="Montserrat" w:eastAsia="Montserrat" w:hAnsi="Montserrat" w:cs="Montserrat"/>
          <w:shd w:val="clear" w:color="auto" w:fill="C6C6C6"/>
        </w:rPr>
        <w:t xml:space="preserve"> </w:t>
      </w:r>
    </w:p>
    <w:p w14:paraId="00000011" w14:textId="77777777" w:rsidR="00EC4F88" w:rsidRDefault="000828B8">
      <w:pPr>
        <w:shd w:val="clear" w:color="auto" w:fill="FFFFFF"/>
        <w:rPr>
          <w:rFonts w:ascii="Montserrat" w:eastAsia="Montserrat" w:hAnsi="Montserrat" w:cs="Montserrat"/>
          <w:sz w:val="20"/>
          <w:szCs w:val="20"/>
          <w:shd w:val="clear" w:color="auto" w:fill="C6C6C6"/>
        </w:rPr>
      </w:pPr>
      <w:r>
        <w:rPr>
          <w:rFonts w:ascii="Montserrat" w:eastAsia="Montserrat" w:hAnsi="Montserrat" w:cs="Montserrat"/>
          <w:sz w:val="20"/>
          <w:szCs w:val="20"/>
        </w:rPr>
        <w:t>Nye naturarealer etableret igennem den Grønne Trepart bør være universelt designede og bør have rekreative områder, der fordrer brug af og kendskab til naturen for alle unge.</w:t>
      </w:r>
    </w:p>
    <w:p w14:paraId="00000012"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shd w:val="clear" w:color="auto" w:fill="C6C6C6"/>
        </w:rPr>
        <w:t xml:space="preserve"> </w:t>
      </w:r>
    </w:p>
    <w:p w14:paraId="00000013"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shd w:val="clear" w:color="auto" w:fill="C6C6C6"/>
        </w:rPr>
        <w:t xml:space="preserve"> </w:t>
      </w:r>
    </w:p>
    <w:p w14:paraId="00000014"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b/>
          <w:bCs/>
        </w:rPr>
        <w:t>Motivation:</w:t>
      </w:r>
      <w:r>
        <w:rPr>
          <w:rFonts w:ascii="Montserrat" w:eastAsia="Montserrat" w:hAnsi="Montserrat" w:cs="Montserrat"/>
          <w:shd w:val="clear" w:color="auto" w:fill="C6C6C6"/>
        </w:rPr>
        <w:t xml:space="preserve"> </w:t>
      </w:r>
    </w:p>
    <w:p w14:paraId="00000015"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rPr>
        <w:t>Vi er enige i intentionen bag forslaget og mener, at det er vigtigt, at alle børn og unge får mulighed for at opleve og bruge naturen. Naturen spiller en central rolle for både trivsel, fællesskab og sundhed.</w:t>
      </w:r>
      <w:r>
        <w:rPr>
          <w:rFonts w:ascii="Montserrat" w:eastAsia="Montserrat" w:hAnsi="Montserrat" w:cs="Montserrat"/>
          <w:shd w:val="clear" w:color="auto" w:fill="C6C6C6"/>
        </w:rPr>
        <w:t xml:space="preserve"> </w:t>
      </w:r>
    </w:p>
    <w:p w14:paraId="00000016"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shd w:val="clear" w:color="auto" w:fill="C6C6C6"/>
        </w:rPr>
        <w:t xml:space="preserve"> </w:t>
      </w:r>
    </w:p>
    <w:p w14:paraId="00000017"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rPr>
        <w:t>Samtidig er det afgørende, at vi sikrer, at naturen er tilgængelig for alle. Børn og unge med handicap kan opleve særlige barrierer i adgangen til naturoplevelser, og derfor bør tilgængelighed tænkes aktivt ind i arbejdet med at skabe bedre muligheder for friluftsliv og naturfællesskaber.</w:t>
      </w:r>
      <w:r>
        <w:rPr>
          <w:rFonts w:ascii="Montserrat" w:eastAsia="Montserrat" w:hAnsi="Montserrat" w:cs="Montserrat"/>
          <w:shd w:val="clear" w:color="auto" w:fill="C6C6C6"/>
        </w:rPr>
        <w:t xml:space="preserve"> </w:t>
      </w:r>
    </w:p>
    <w:p w14:paraId="00000018"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shd w:val="clear" w:color="auto" w:fill="C6C6C6"/>
        </w:rPr>
        <w:t xml:space="preserve"> </w:t>
      </w:r>
    </w:p>
    <w:p w14:paraId="00000019"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rPr>
        <w:t>Derfor stiller vi dette ændringsforslag. Vi ønsker at understrege, at adgangen til naturen skal være for alle unge, uanset fysiske, psykiske eller andre forudsætninger. Når vi arbejder for mere natur og flere naturoplevelser, skal vi samtidig sikre, at ingen bliver efterladt uden for fællesskabet.</w:t>
      </w:r>
      <w:r>
        <w:rPr>
          <w:rFonts w:ascii="Montserrat" w:eastAsia="Montserrat" w:hAnsi="Montserrat" w:cs="Montserrat"/>
          <w:shd w:val="clear" w:color="auto" w:fill="C6C6C6"/>
        </w:rPr>
        <w:t xml:space="preserve"> </w:t>
      </w:r>
    </w:p>
    <w:p w14:paraId="0000001B" w14:textId="3662352B"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shd w:val="clear" w:color="auto" w:fill="C6C6C6"/>
        </w:rPr>
        <w:t xml:space="preserve"> </w:t>
      </w:r>
    </w:p>
    <w:p w14:paraId="0000001C"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shd w:val="clear" w:color="auto" w:fill="C6C6C6"/>
        </w:rPr>
        <w:t xml:space="preserve"> </w:t>
      </w:r>
    </w:p>
    <w:p w14:paraId="0000001D" w14:textId="77777777" w:rsidR="00EC4F88" w:rsidRDefault="000828B8">
      <w:pPr>
        <w:shd w:val="clear" w:color="auto" w:fill="FFFFFF"/>
        <w:rPr>
          <w:rFonts w:ascii="Montserrat" w:eastAsia="Montserrat" w:hAnsi="Montserrat" w:cs="Montserrat"/>
          <w:shd w:val="clear" w:color="auto" w:fill="C6C6C6"/>
        </w:rPr>
      </w:pPr>
      <w:r>
        <w:rPr>
          <w:rFonts w:ascii="Montserrat" w:eastAsia="Montserrat" w:hAnsi="Montserrat" w:cs="Montserrat"/>
          <w:b/>
          <w:bCs/>
        </w:rPr>
        <w:t>Forslagsstiller(e):</w:t>
      </w:r>
      <w:r>
        <w:rPr>
          <w:rFonts w:ascii="Montserrat" w:eastAsia="Montserrat" w:hAnsi="Montserrat" w:cs="Montserrat"/>
          <w:shd w:val="clear" w:color="auto" w:fill="C6C6C6"/>
        </w:rPr>
        <w:t xml:space="preserve"> </w:t>
      </w:r>
    </w:p>
    <w:p w14:paraId="0000001E" w14:textId="131FC993" w:rsidR="00EC4F88" w:rsidRDefault="00067D8C">
      <w:pPr>
        <w:shd w:val="clear" w:color="auto" w:fill="FFFFFF"/>
        <w:rPr>
          <w:rFonts w:ascii="Montserrat" w:eastAsia="Montserrat" w:hAnsi="Montserrat" w:cs="Montserrat"/>
          <w:shd w:val="clear" w:color="auto" w:fill="C6C6C6"/>
        </w:rPr>
      </w:pPr>
      <w:r w:rsidRPr="00067D8C">
        <w:rPr>
          <w:rFonts w:ascii="Montserrat" w:eastAsia="Montserrat" w:hAnsi="Montserrat" w:cs="Montserrat"/>
        </w:rPr>
        <w:t>Sammenslutningen af Unge Med Handicap</w:t>
      </w:r>
      <w:r>
        <w:rPr>
          <w:rFonts w:ascii="Montserrat" w:eastAsia="Montserrat" w:hAnsi="Montserrat" w:cs="Montserrat"/>
        </w:rPr>
        <w:t xml:space="preserve"> (SUMH),</w:t>
      </w:r>
      <w:r w:rsidRPr="00067D8C">
        <w:rPr>
          <w:rFonts w:ascii="Montserrat" w:eastAsia="Montserrat" w:hAnsi="Montserrat" w:cs="Montserrat"/>
        </w:rPr>
        <w:t xml:space="preserve"> </w:t>
      </w:r>
      <w:r w:rsidR="008E71DF">
        <w:rPr>
          <w:rFonts w:ascii="Montserrat" w:eastAsia="Montserrat" w:hAnsi="Montserrat" w:cs="Montserrat"/>
        </w:rPr>
        <w:t>Red Barnet Ungdom</w:t>
      </w:r>
      <w:r>
        <w:rPr>
          <w:rFonts w:ascii="Montserrat" w:eastAsia="Montserrat" w:hAnsi="Montserrat" w:cs="Montserrat"/>
        </w:rPr>
        <w:t xml:space="preserve"> (RBU)</w:t>
      </w:r>
    </w:p>
    <w:p w14:paraId="0000001F" w14:textId="77777777" w:rsidR="00EC4F88" w:rsidRDefault="00EC4F88"/>
    <w:sectPr w:rsidR="00EC4F88">
      <w:footerReference w:type="even" r:id="rId6"/>
      <w:footerReference w:type="first" r:id="rId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D57C1" w14:textId="77777777" w:rsidR="000828B8" w:rsidRDefault="000828B8" w:rsidP="008E71DF">
      <w:pPr>
        <w:spacing w:line="240" w:lineRule="auto"/>
      </w:pPr>
      <w:r>
        <w:separator/>
      </w:r>
    </w:p>
  </w:endnote>
  <w:endnote w:type="continuationSeparator" w:id="0">
    <w:p w14:paraId="59530D60" w14:textId="77777777" w:rsidR="000828B8" w:rsidRDefault="000828B8" w:rsidP="008E71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embedRegular r:id="rId1" w:fontKey="{5ACC0A76-855E-47F0-940A-DD7E5999C530}"/>
    <w:embedBold r:id="rId2" w:fontKey="{1219923E-DB9D-4FE8-B826-9647F00CEF76}"/>
    <w:embedItalic r:id="rId3" w:fontKey="{A02447D0-D929-4CCA-8A2A-F5BDAD818268}"/>
    <w:embedBoldItalic r:id="rId4" w:fontKey="{F09562E6-47A7-44AD-8F33-A0728585D7D5}"/>
  </w:font>
  <w:font w:name="Aptos">
    <w:charset w:val="00"/>
    <w:family w:val="swiss"/>
    <w:pitch w:val="variable"/>
    <w:sig w:usb0="20000287" w:usb1="00000003" w:usb2="00000000" w:usb3="00000000" w:csb0="0000019F" w:csb1="00000000"/>
    <w:embedRegular r:id="rId5" w:fontKey="{63E81DD9-B196-4259-A9C0-186C50DD5DCE}"/>
  </w:font>
  <w:font w:name="Calibri">
    <w:panose1 w:val="020F0502020204030204"/>
    <w:charset w:val="00"/>
    <w:family w:val="swiss"/>
    <w:pitch w:val="variable"/>
    <w:sig w:usb0="E4002EFF" w:usb1="C200247B" w:usb2="00000009" w:usb3="00000000" w:csb0="000001FF" w:csb1="00000000"/>
    <w:embedRegular r:id="rId6" w:fontKey="{D43B0414-B6E8-4452-AF15-BFE9CBD0B513}"/>
  </w:font>
  <w:font w:name="Cambria">
    <w:panose1 w:val="02040503050406030204"/>
    <w:charset w:val="00"/>
    <w:family w:val="roman"/>
    <w:pitch w:val="variable"/>
    <w:sig w:usb0="E00006FF" w:usb1="420024FF" w:usb2="02000000" w:usb3="00000000" w:csb0="0000019F" w:csb1="00000000"/>
    <w:embedRegular r:id="rId7" w:fontKey="{315DB8F1-0175-4211-B626-5F781BAA36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F95BD" w14:textId="2DCD752D" w:rsidR="008E71DF" w:rsidRDefault="008E71DF">
    <w:pPr>
      <w:pStyle w:val="Sidefod"/>
    </w:pPr>
    <w:r>
      <w:rPr>
        <w:noProof/>
      </w:rPr>
      <mc:AlternateContent>
        <mc:Choice Requires="wps">
          <w:drawing>
            <wp:anchor distT="0" distB="0" distL="0" distR="0" simplePos="0" relativeHeight="251659264" behindDoc="0" locked="0" layoutInCell="1" allowOverlap="1" wp14:anchorId="3E15039C" wp14:editId="04EF0DE9">
              <wp:simplePos x="635" y="635"/>
              <wp:positionH relativeFrom="page">
                <wp:align>left</wp:align>
              </wp:positionH>
              <wp:positionV relativeFrom="page">
                <wp:align>bottom</wp:align>
              </wp:positionV>
              <wp:extent cx="1845310" cy="368935"/>
              <wp:effectExtent l="0" t="0" r="2540" b="0"/>
              <wp:wrapNone/>
              <wp:docPr id="441274296" name="Tekstfelt 2" descr="NCC Company Ope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45310" cy="368935"/>
                      </a:xfrm>
                      <a:prstGeom prst="rect">
                        <a:avLst/>
                      </a:prstGeom>
                      <a:noFill/>
                      <a:ln>
                        <a:noFill/>
                      </a:ln>
                    </wps:spPr>
                    <wps:txbx>
                      <w:txbxContent>
                        <w:p w14:paraId="54F9FF24" w14:textId="15BDE49E" w:rsidR="008E71DF" w:rsidRPr="008E71DF" w:rsidRDefault="008E71DF" w:rsidP="008E71DF">
                          <w:pPr>
                            <w:rPr>
                              <w:rFonts w:ascii="Aptos" w:eastAsia="Aptos" w:hAnsi="Aptos" w:cs="Aptos"/>
                              <w:noProof/>
                              <w:color w:val="000000"/>
                              <w:sz w:val="20"/>
                              <w:szCs w:val="20"/>
                            </w:rPr>
                          </w:pPr>
                          <w:r w:rsidRPr="008E71DF">
                            <w:rPr>
                              <w:rFonts w:ascii="Aptos" w:eastAsia="Aptos" w:hAnsi="Aptos" w:cs="Aptos"/>
                              <w:noProof/>
                              <w:color w:val="000000"/>
                              <w:sz w:val="20"/>
                              <w:szCs w:val="20"/>
                            </w:rPr>
                            <w:t>NCC Company Open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15039C" id="_x0000_t202" coordsize="21600,21600" o:spt="202" path="m,l,21600r21600,l21600,xe">
              <v:stroke joinstyle="miter"/>
              <v:path gradientshapeok="t" o:connecttype="rect"/>
            </v:shapetype>
            <v:shape id="Tekstfelt 2" o:spid="_x0000_s1026" type="#_x0000_t202" alt="NCC Company Open - Public" style="position:absolute;margin-left:0;margin-top:0;width:145.3pt;height:29.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" filled="f" stroked="f">
              <v:fill o:detectmouseclick="t"/>
              <v:textbox style="mso-fit-shape-to-text:t" inset="20pt,0,0,15pt">
                <w:txbxContent>
                  <w:p w14:paraId="54F9FF24" w14:textId="15BDE49E" w:rsidR="008E71DF" w:rsidRPr="008E71DF" w:rsidRDefault="008E71DF" w:rsidP="008E71DF">
                    <w:pPr>
                      <w:rPr>
                        <w:rFonts w:ascii="Aptos" w:eastAsia="Aptos" w:hAnsi="Aptos" w:cs="Aptos"/>
                        <w:noProof/>
                        <w:color w:val="000000"/>
                        <w:sz w:val="20"/>
                        <w:szCs w:val="20"/>
                      </w:rPr>
                    </w:pPr>
                    <w:r w:rsidRPr="008E71DF">
                      <w:rPr>
                        <w:rFonts w:ascii="Aptos" w:eastAsia="Aptos" w:hAnsi="Aptos" w:cs="Aptos"/>
                        <w:noProof/>
                        <w:color w:val="000000"/>
                        <w:sz w:val="20"/>
                        <w:szCs w:val="20"/>
                      </w:rPr>
                      <w:t>NCC Company Open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6C44C" w14:textId="2C0395C7" w:rsidR="008E71DF" w:rsidRDefault="008E71DF">
    <w:pPr>
      <w:pStyle w:val="Sidefod"/>
    </w:pPr>
    <w:r>
      <w:rPr>
        <w:noProof/>
      </w:rPr>
      <mc:AlternateContent>
        <mc:Choice Requires="wps">
          <w:drawing>
            <wp:anchor distT="0" distB="0" distL="0" distR="0" simplePos="0" relativeHeight="251658240" behindDoc="0" locked="0" layoutInCell="1" allowOverlap="1" wp14:anchorId="2095C245" wp14:editId="51E649F7">
              <wp:simplePos x="635" y="635"/>
              <wp:positionH relativeFrom="page">
                <wp:align>left</wp:align>
              </wp:positionH>
              <wp:positionV relativeFrom="page">
                <wp:align>bottom</wp:align>
              </wp:positionV>
              <wp:extent cx="1845310" cy="368935"/>
              <wp:effectExtent l="0" t="0" r="2540" b="0"/>
              <wp:wrapNone/>
              <wp:docPr id="1207432286" name="Tekstfelt 1" descr="NCC Company Open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45310" cy="368935"/>
                      </a:xfrm>
                      <a:prstGeom prst="rect">
                        <a:avLst/>
                      </a:prstGeom>
                      <a:noFill/>
                      <a:ln>
                        <a:noFill/>
                      </a:ln>
                    </wps:spPr>
                    <wps:txbx>
                      <w:txbxContent>
                        <w:p w14:paraId="4E295FDD" w14:textId="244F78F4" w:rsidR="008E71DF" w:rsidRPr="008E71DF" w:rsidRDefault="008E71DF" w:rsidP="008E71DF">
                          <w:pPr>
                            <w:rPr>
                              <w:rFonts w:ascii="Aptos" w:eastAsia="Aptos" w:hAnsi="Aptos" w:cs="Aptos"/>
                              <w:noProof/>
                              <w:color w:val="000000"/>
                              <w:sz w:val="20"/>
                              <w:szCs w:val="20"/>
                            </w:rPr>
                          </w:pPr>
                          <w:r w:rsidRPr="008E71DF">
                            <w:rPr>
                              <w:rFonts w:ascii="Aptos" w:eastAsia="Aptos" w:hAnsi="Aptos" w:cs="Aptos"/>
                              <w:noProof/>
                              <w:color w:val="000000"/>
                              <w:sz w:val="20"/>
                              <w:szCs w:val="20"/>
                            </w:rPr>
                            <w:t>NCC Company Open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095C245" id="_x0000_t202" coordsize="21600,21600" o:spt="202" path="m,l,21600r21600,l21600,xe">
              <v:stroke joinstyle="miter"/>
              <v:path gradientshapeok="t" o:connecttype="rect"/>
            </v:shapetype>
            <v:shape id="Tekstfelt 1" o:spid="_x0000_s1028" type="#_x0000_t202" alt="NCC Company Open - Public" style="position:absolute;margin-left:0;margin-top:0;width:145.3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" filled="f" stroked="f">
              <v:fill o:detectmouseclick="t"/>
              <v:textbox style="mso-fit-shape-to-text:t" inset="20pt,0,0,15pt">
                <w:txbxContent>
                  <w:p w14:paraId="4E295FDD" w14:textId="244F78F4" w:rsidR="008E71DF" w:rsidRPr="008E71DF" w:rsidRDefault="008E71DF" w:rsidP="008E71DF">
                    <w:pPr>
                      <w:rPr>
                        <w:rFonts w:ascii="Aptos" w:eastAsia="Aptos" w:hAnsi="Aptos" w:cs="Aptos"/>
                        <w:noProof/>
                        <w:color w:val="000000"/>
                        <w:sz w:val="20"/>
                        <w:szCs w:val="20"/>
                      </w:rPr>
                    </w:pPr>
                    <w:r w:rsidRPr="008E71DF">
                      <w:rPr>
                        <w:rFonts w:ascii="Aptos" w:eastAsia="Aptos" w:hAnsi="Aptos" w:cs="Aptos"/>
                        <w:noProof/>
                        <w:color w:val="000000"/>
                        <w:sz w:val="20"/>
                        <w:szCs w:val="20"/>
                      </w:rPr>
                      <w:t>NCC Company Open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73436" w14:textId="77777777" w:rsidR="000828B8" w:rsidRDefault="000828B8" w:rsidP="008E71DF">
      <w:pPr>
        <w:spacing w:line="240" w:lineRule="auto"/>
      </w:pPr>
      <w:r>
        <w:separator/>
      </w:r>
    </w:p>
  </w:footnote>
  <w:footnote w:type="continuationSeparator" w:id="0">
    <w:p w14:paraId="3440F423" w14:textId="77777777" w:rsidR="000828B8" w:rsidRDefault="000828B8" w:rsidP="008E71D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F88"/>
    <w:rsid w:val="00067D8C"/>
    <w:rsid w:val="000828B8"/>
    <w:rsid w:val="005F347F"/>
    <w:rsid w:val="008E71DF"/>
    <w:rsid w:val="00BB7D37"/>
    <w:rsid w:val="00CF2F12"/>
    <w:rsid w:val="00D535FE"/>
    <w:rsid w:val="00D86188"/>
    <w:rsid w:val="00EC4F8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FB88F"/>
  <w15:docId w15:val="{C47E4CF6-41F4-4201-90D6-7196F3CC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a"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semiHidden/>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Normal"/>
    <w:next w:val="Normal"/>
    <w:uiPriority w:val="10"/>
    <w:qFormat/>
    <w:pPr>
      <w:keepNext/>
      <w:keepLines/>
      <w:spacing w:after="60"/>
    </w:pPr>
    <w:rPr>
      <w:sz w:val="52"/>
      <w:szCs w:val="52"/>
    </w:rPr>
  </w:style>
  <w:style w:type="paragraph" w:styleId="Undertitel">
    <w:name w:val="Subtitle"/>
    <w:basedOn w:val="Normal"/>
    <w:next w:val="Normal"/>
    <w:uiPriority w:val="11"/>
    <w:qFormat/>
    <w:pPr>
      <w:keepNext/>
      <w:keepLines/>
      <w:spacing w:after="320"/>
    </w:pPr>
    <w:rPr>
      <w:color w:val="666666"/>
      <w:sz w:val="30"/>
      <w:szCs w:val="30"/>
    </w:rPr>
  </w:style>
  <w:style w:type="paragraph" w:styleId="Sidefod">
    <w:name w:val="footer"/>
    <w:basedOn w:val="Normal"/>
    <w:link w:val="SidefodTegn"/>
    <w:uiPriority w:val="99"/>
    <w:unhideWhenUsed/>
    <w:rsid w:val="008E71DF"/>
    <w:pPr>
      <w:tabs>
        <w:tab w:val="center" w:pos="4819"/>
        <w:tab w:val="right" w:pos="9638"/>
      </w:tabs>
      <w:spacing w:line="240" w:lineRule="auto"/>
    </w:pPr>
  </w:style>
  <w:style w:type="character" w:customStyle="1" w:styleId="SidefodTegn">
    <w:name w:val="Sidefod Tegn"/>
    <w:basedOn w:val="Standardskrifttypeiafsnit"/>
    <w:link w:val="Sidefod"/>
    <w:uiPriority w:val="99"/>
    <w:rsid w:val="008E71DF"/>
  </w:style>
  <w:style w:type="paragraph" w:styleId="Sidehoved">
    <w:name w:val="header"/>
    <w:basedOn w:val="Normal"/>
    <w:link w:val="SidehovedTegn"/>
    <w:uiPriority w:val="99"/>
    <w:unhideWhenUsed/>
    <w:rsid w:val="005F347F"/>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5F3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36754BEFD02184F8EF015025B41C37A" ma:contentTypeVersion="12" ma:contentTypeDescription="Opret et nyt dokument." ma:contentTypeScope="" ma:versionID="8e0a7dea32aeb69f57c2622eae6d8ff0">
  <xsd:schema xmlns:xsd="http://www.w3.org/2001/XMLSchema" xmlns:xs="http://www.w3.org/2001/XMLSchema" xmlns:p="http://schemas.microsoft.com/office/2006/metadata/properties" xmlns:ns2="ec638c30-1d33-4bf7-b254-9138c6082cbf" xmlns:ns3="9d25ed54-a231-4159-9aef-7a6978ad1599" targetNamespace="http://schemas.microsoft.com/office/2006/metadata/properties" ma:root="true" ma:fieldsID="bf31941239e8a193bc2d39735a7a9106" ns2:_="" ns3:_="">
    <xsd:import namespace="ec638c30-1d33-4bf7-b254-9138c6082cbf"/>
    <xsd:import namespace="9d25ed54-a231-4159-9aef-7a6978ad15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38c30-1d33-4bf7-b254-9138c6082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1e2eea62-dfd8-41bc-afe2-4781d5ac3f2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25ed54-a231-4159-9aef-7a6978ad15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f79278-b55c-4632-910f-080ef73cc1f4}" ma:internalName="TaxCatchAll" ma:showField="CatchAllData" ma:web="9d25ed54-a231-4159-9aef-7a6978ad1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d25ed54-a231-4159-9aef-7a6978ad1599" xsi:nil="true"/>
    <lcf76f155ced4ddcb4097134ff3c332f xmlns="ec638c30-1d33-4bf7-b254-9138c6082c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AA54C7-0130-4A13-B8EC-42AF2470876A}"/>
</file>

<file path=customXml/itemProps2.xml><?xml version="1.0" encoding="utf-8"?>
<ds:datastoreItem xmlns:ds="http://schemas.openxmlformats.org/officeDocument/2006/customXml" ds:itemID="{3774029B-BDC5-4EB9-837C-30362377D431}"/>
</file>

<file path=customXml/itemProps3.xml><?xml version="1.0" encoding="utf-8"?>
<ds:datastoreItem xmlns:ds="http://schemas.openxmlformats.org/officeDocument/2006/customXml" ds:itemID="{61D6A81C-6BA1-4079-9F97-A8981D3D7D11}"/>
</file>

<file path=docProps/app.xml><?xml version="1.0" encoding="utf-8"?>
<Properties xmlns="http://schemas.openxmlformats.org/officeDocument/2006/extended-properties" xmlns:vt="http://schemas.openxmlformats.org/officeDocument/2006/docPropsVTypes">
  <Template>Normal</Template>
  <TotalTime>5</TotalTime>
  <Pages>1</Pages>
  <Words>230</Words>
  <Characters>1403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Brodersen Jon Theodor</dc:creator>
  <cp:lastModifiedBy>Mathias Blicher Pedersen</cp:lastModifiedBy>
  <cp:revision>3</cp:revision>
  <dcterms:created xsi:type="dcterms:W3CDTF">2026-10-03T07:46:00Z</dcterms:created>
  <dcterms:modified xsi:type="dcterms:W3CDTF">2026-10-03T07:47:00Z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47f7f45e,1a4d4fb8,310c4b74</vt:lpwstr>
  </property>
  <property fmtid="{D5CDD505-2E9C-101B-9397-08002B2CF9AE}" pid="3" name="ClassificationContentMarkingFooterFontProps">
    <vt:lpwstr>#000000,10,Aptos</vt:lpwstr>
  </property>
  <property fmtid="{D5CDD505-2E9C-101B-9397-08002B2CF9AE}" pid="4" name="ClassificationContentMarkingFooterText">
    <vt:lpwstr>NCC Company Open - Public</vt:lpwstr>
  </property>
  <property fmtid="{D5CDD505-2E9C-101B-9397-08002B2CF9AE}" pid="5" name="MSIP_Label_f87c0020-7004-4ade-9b63-2307ef9bd13a_Enabled">
    <vt:lpwstr>true</vt:lpwstr>
  </property>
  <property fmtid="{D5CDD505-2E9C-101B-9397-08002B2CF9AE}" pid="6" name="MSIP_Label_f87c0020-7004-4ade-9b63-2307ef9bd13a_SetDate">
    <vt:lpwstr>2026-10-03T06:38:41Z</vt:lpwstr>
  </property>
  <property fmtid="{D5CDD505-2E9C-101B-9397-08002B2CF9AE}" pid="7" name="MSIP_Label_f87c0020-7004-4ade-9b63-2307ef9bd13a_Method">
    <vt:lpwstr>Privileged</vt:lpwstr>
  </property>
  <property fmtid="{D5CDD505-2E9C-101B-9397-08002B2CF9AE}" pid="8" name="MSIP_Label_f87c0020-7004-4ade-9b63-2307ef9bd13a_Name">
    <vt:lpwstr>NCC Company Open-Public #OP</vt:lpwstr>
  </property>
  <property fmtid="{D5CDD505-2E9C-101B-9397-08002B2CF9AE}" pid="9" name="MSIP_Label_f87c0020-7004-4ade-9b63-2307ef9bd13a_SiteId">
    <vt:lpwstr>d04499d5-2857-4e28-9177-6e949859db83</vt:lpwstr>
  </property>
  <property fmtid="{D5CDD505-2E9C-101B-9397-08002B2CF9AE}" pid="10" name="MSIP_Label_f87c0020-7004-4ade-9b63-2307ef9bd13a_ActionId">
    <vt:lpwstr>afc621eb-f20e-4eed-b7b2-168086293689</vt:lpwstr>
  </property>
  <property fmtid="{D5CDD505-2E9C-101B-9397-08002B2CF9AE}" pid="11" name="MSIP_Label_f87c0020-7004-4ade-9b63-2307ef9bd13a_ContentBits">
    <vt:lpwstr>2</vt:lpwstr>
  </property>
  <property fmtid="{D5CDD505-2E9C-101B-9397-08002B2CF9AE}" pid="12" name="MSIP_Label_f87c0020-7004-4ade-9b63-2307ef9bd13a_Tag">
    <vt:lpwstr>10, 0, 1, 1</vt:lpwstr>
  </property>
  <property fmtid="{D5CDD505-2E9C-101B-9397-08002B2CF9AE}" pid="13" name="ContentTypeId">
    <vt:lpwstr>0x010100536754BEFD02184F8EF015025B41C37A</vt:lpwstr>
  </property>
</Properties>
</file>