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520B" w14:textId="45986747" w:rsidR="007A3EDE" w:rsidRPr="00303F51" w:rsidRDefault="007A3EDE" w:rsidP="007A3EDE">
      <w:pPr>
        <w:pStyle w:val="Overskrift1"/>
        <w:rPr>
          <w:sz w:val="32"/>
          <w:szCs w:val="32"/>
        </w:rPr>
      </w:pPr>
      <w:bookmarkStart w:id="0" w:name="_Hlk175918365"/>
      <w:r w:rsidRPr="00303F51">
        <w:rPr>
          <w:sz w:val="32"/>
          <w:szCs w:val="32"/>
        </w:rPr>
        <w:t xml:space="preserve">Audit instructions for </w:t>
      </w:r>
      <w:r w:rsidR="00F76D8A">
        <w:rPr>
          <w:sz w:val="32"/>
          <w:szCs w:val="32"/>
        </w:rPr>
        <w:t>project accounts during</w:t>
      </w:r>
      <w:r w:rsidR="003B384E" w:rsidRPr="00303F51">
        <w:rPr>
          <w:sz w:val="32"/>
          <w:szCs w:val="32"/>
        </w:rPr>
        <w:t xml:space="preserve"> </w:t>
      </w:r>
      <w:r w:rsidRPr="00303F51">
        <w:rPr>
          <w:sz w:val="32"/>
          <w:szCs w:val="32"/>
        </w:rPr>
        <w:t>the Nordic Youth Pool for Climate and Biodiversity</w:t>
      </w:r>
    </w:p>
    <w:bookmarkEnd w:id="0"/>
    <w:p w14:paraId="57D55AD8" w14:textId="43C849DE" w:rsidR="007A3EDE" w:rsidRPr="00303F51" w:rsidRDefault="007A3EDE" w:rsidP="00303F51">
      <w:pPr>
        <w:spacing w:line="300" w:lineRule="auto"/>
        <w:jc w:val="both"/>
        <w:rPr>
          <w:rFonts w:ascii="Georgia" w:hAnsi="Georgia"/>
          <w:sz w:val="20"/>
          <w:szCs w:val="20"/>
        </w:rPr>
      </w:pPr>
      <w:r w:rsidRPr="00303F51">
        <w:rPr>
          <w:rFonts w:ascii="Georgia" w:hAnsi="Georgia"/>
          <w:sz w:val="20"/>
          <w:szCs w:val="20"/>
        </w:rPr>
        <w:t>This audit instruction applies to grants with project costs exceeding DKK 100.000.</w:t>
      </w:r>
    </w:p>
    <w:p w14:paraId="2F0AEB0F" w14:textId="1186CC4E" w:rsidR="007A3EDE" w:rsidRPr="00303F51" w:rsidRDefault="007A3EDE" w:rsidP="007A3EDE">
      <w:pPr>
        <w:pStyle w:val="Overskrift2"/>
      </w:pPr>
      <w:r w:rsidRPr="00303F51">
        <w:t>Determination of materiality</w:t>
      </w:r>
    </w:p>
    <w:p w14:paraId="50E86914" w14:textId="0FB2B147" w:rsidR="007A3EDE" w:rsidRPr="00303F51" w:rsidRDefault="007A3EDE" w:rsidP="00303F51">
      <w:pPr>
        <w:spacing w:line="300" w:lineRule="auto"/>
        <w:jc w:val="both"/>
        <w:rPr>
          <w:rFonts w:ascii="Georgia" w:hAnsi="Georgia"/>
          <w:sz w:val="20"/>
          <w:szCs w:val="20"/>
        </w:rPr>
      </w:pPr>
      <w:r w:rsidRPr="00303F51">
        <w:rPr>
          <w:rFonts w:ascii="Georgia" w:hAnsi="Georgia"/>
          <w:sz w:val="20"/>
          <w:szCs w:val="20"/>
        </w:rPr>
        <w:t xml:space="preserve">Overall materiality shall be a maximum of 3% of the project report’s actual costs. </w:t>
      </w:r>
    </w:p>
    <w:p w14:paraId="6677FFE2" w14:textId="3E5F927E" w:rsidR="003B384E" w:rsidRPr="00303F51" w:rsidRDefault="003B384E" w:rsidP="003B384E">
      <w:pPr>
        <w:pStyle w:val="Overskrift2"/>
      </w:pPr>
      <w:r w:rsidRPr="00303F51">
        <w:t>Audit of project accounts</w:t>
      </w:r>
    </w:p>
    <w:p w14:paraId="1F5DFF70" w14:textId="4A2EF383" w:rsidR="003B384E" w:rsidRPr="00303F51" w:rsidRDefault="003B384E" w:rsidP="00303F51">
      <w:pPr>
        <w:spacing w:line="300" w:lineRule="auto"/>
        <w:jc w:val="both"/>
        <w:rPr>
          <w:rFonts w:ascii="Georgia" w:hAnsi="Georgia"/>
          <w:sz w:val="20"/>
          <w:szCs w:val="20"/>
        </w:rPr>
      </w:pPr>
      <w:r w:rsidRPr="00303F51">
        <w:rPr>
          <w:rFonts w:ascii="Georgia" w:hAnsi="Georgia"/>
          <w:b/>
          <w:bCs/>
          <w:sz w:val="20"/>
          <w:szCs w:val="20"/>
        </w:rPr>
        <w:t>§ 1.</w:t>
      </w:r>
      <w:r w:rsidRPr="00303F51">
        <w:rPr>
          <w:rFonts w:ascii="Georgia" w:hAnsi="Georgia"/>
          <w:sz w:val="20"/>
          <w:szCs w:val="20"/>
        </w:rPr>
        <w:t xml:space="preserve"> The audit is to be performed by a state authorized or certified public accountant.</w:t>
      </w:r>
    </w:p>
    <w:p w14:paraId="4F815B53" w14:textId="586E0DD7" w:rsidR="00C61169" w:rsidRPr="00303F51" w:rsidRDefault="003B384E" w:rsidP="00303F51">
      <w:pPr>
        <w:spacing w:line="300" w:lineRule="auto"/>
        <w:jc w:val="both"/>
        <w:rPr>
          <w:rFonts w:ascii="Georgia" w:hAnsi="Georgia"/>
          <w:sz w:val="20"/>
          <w:szCs w:val="20"/>
        </w:rPr>
      </w:pPr>
      <w:r w:rsidRPr="00303F51">
        <w:rPr>
          <w:rFonts w:ascii="Georgia" w:hAnsi="Georgia"/>
          <w:sz w:val="20"/>
          <w:szCs w:val="20"/>
        </w:rPr>
        <w:t>Stk. 2. In case of change of auditor during the project period, the incoming auditor shall inquire the retiring auditor, who is obliged to inform the reason for retiring.</w:t>
      </w:r>
    </w:p>
    <w:p w14:paraId="477A47F9" w14:textId="48A4D901" w:rsidR="00696067" w:rsidRPr="00303F51" w:rsidRDefault="003B384E" w:rsidP="00303F51">
      <w:pPr>
        <w:spacing w:line="300" w:lineRule="auto"/>
        <w:jc w:val="both"/>
        <w:rPr>
          <w:rFonts w:ascii="Georgia" w:hAnsi="Georgia"/>
          <w:sz w:val="20"/>
          <w:szCs w:val="20"/>
        </w:rPr>
      </w:pPr>
      <w:r w:rsidRPr="00303F51">
        <w:rPr>
          <w:rFonts w:ascii="Georgia" w:hAnsi="Georgia"/>
          <w:b/>
          <w:bCs/>
          <w:sz w:val="20"/>
          <w:szCs w:val="20"/>
        </w:rPr>
        <w:t>§ 2.</w:t>
      </w:r>
      <w:r w:rsidRPr="00303F51">
        <w:rPr>
          <w:rFonts w:ascii="Georgia" w:hAnsi="Georgia"/>
          <w:sz w:val="20"/>
          <w:szCs w:val="20"/>
        </w:rPr>
        <w:t xml:space="preserve"> The audit </w:t>
      </w:r>
      <w:r w:rsidR="00696067" w:rsidRPr="00303F51">
        <w:rPr>
          <w:rFonts w:ascii="Georgia" w:hAnsi="Georgia"/>
          <w:sz w:val="20"/>
          <w:szCs w:val="20"/>
        </w:rPr>
        <w:t xml:space="preserve">in Denmark </w:t>
      </w:r>
      <w:r w:rsidRPr="00303F51">
        <w:rPr>
          <w:rFonts w:ascii="Georgia" w:hAnsi="Georgia"/>
          <w:sz w:val="20"/>
          <w:szCs w:val="20"/>
        </w:rPr>
        <w:t xml:space="preserve">is to be </w:t>
      </w:r>
      <w:r w:rsidR="00696067" w:rsidRPr="00303F51">
        <w:rPr>
          <w:rFonts w:ascii="Georgia" w:hAnsi="Georgia"/>
          <w:sz w:val="20"/>
          <w:szCs w:val="20"/>
        </w:rPr>
        <w:t>carried out in accordance with ISA and the standards for public accounting (</w:t>
      </w:r>
      <w:proofErr w:type="spellStart"/>
      <w:r w:rsidR="00696067" w:rsidRPr="00303F51">
        <w:rPr>
          <w:rFonts w:ascii="Georgia" w:hAnsi="Georgia"/>
          <w:sz w:val="20"/>
          <w:szCs w:val="20"/>
        </w:rPr>
        <w:t>Standarderne</w:t>
      </w:r>
      <w:proofErr w:type="spellEnd"/>
      <w:r w:rsidR="00696067" w:rsidRPr="00303F51">
        <w:rPr>
          <w:rFonts w:ascii="Georgia" w:hAnsi="Georgia"/>
          <w:sz w:val="20"/>
          <w:szCs w:val="20"/>
        </w:rPr>
        <w:t xml:space="preserve"> for </w:t>
      </w:r>
      <w:proofErr w:type="spellStart"/>
      <w:r w:rsidR="00696067" w:rsidRPr="00303F51">
        <w:rPr>
          <w:rFonts w:ascii="Georgia" w:hAnsi="Georgia"/>
          <w:sz w:val="20"/>
          <w:szCs w:val="20"/>
        </w:rPr>
        <w:t>offentlig</w:t>
      </w:r>
      <w:proofErr w:type="spellEnd"/>
      <w:r w:rsidR="00696067" w:rsidRPr="00303F51">
        <w:rPr>
          <w:rFonts w:ascii="Georgia" w:hAnsi="Georgia"/>
          <w:sz w:val="20"/>
          <w:szCs w:val="20"/>
        </w:rPr>
        <w:t xml:space="preserve"> revision (SOR))</w:t>
      </w:r>
      <w:r w:rsidR="00866408" w:rsidRPr="00303F51">
        <w:rPr>
          <w:rFonts w:ascii="Georgia" w:hAnsi="Georgia"/>
          <w:sz w:val="20"/>
          <w:szCs w:val="20"/>
        </w:rPr>
        <w:t xml:space="preserve"> including </w:t>
      </w:r>
      <w:r w:rsidR="00BD2378" w:rsidRPr="00303F51">
        <w:rPr>
          <w:rFonts w:ascii="Georgia" w:hAnsi="Georgia"/>
          <w:sz w:val="20"/>
          <w:szCs w:val="20"/>
        </w:rPr>
        <w:t>the provided audit instructions</w:t>
      </w:r>
      <w:r w:rsidR="00696067" w:rsidRPr="00303F51">
        <w:rPr>
          <w:rFonts w:ascii="Georgia" w:hAnsi="Georgia"/>
          <w:sz w:val="20"/>
          <w:szCs w:val="20"/>
        </w:rPr>
        <w:t>. Abroad, financial audits and management audits are carried out in accordance with recognized international standards (issued by IFAC and/or INTOSAI). The grant recipient must inform foreign auditors about relevant t</w:t>
      </w:r>
      <w:r w:rsidR="00BD2378" w:rsidRPr="00303F51">
        <w:rPr>
          <w:rFonts w:ascii="Georgia" w:hAnsi="Georgia"/>
          <w:sz w:val="20"/>
          <w:szCs w:val="20"/>
        </w:rPr>
        <w:t>e</w:t>
      </w:r>
      <w:r w:rsidR="00696067" w:rsidRPr="00303F51">
        <w:rPr>
          <w:rFonts w:ascii="Georgia" w:hAnsi="Georgia"/>
          <w:sz w:val="20"/>
          <w:szCs w:val="20"/>
        </w:rPr>
        <w:t>xt of these audit instructions.</w:t>
      </w:r>
    </w:p>
    <w:p w14:paraId="07A146CF" w14:textId="1550D0FC" w:rsidR="00C61169" w:rsidRPr="00303F51" w:rsidRDefault="00696067" w:rsidP="00303F51">
      <w:pPr>
        <w:spacing w:line="300" w:lineRule="auto"/>
        <w:jc w:val="both"/>
        <w:rPr>
          <w:rFonts w:ascii="Georgia" w:hAnsi="Georgia"/>
          <w:sz w:val="20"/>
          <w:szCs w:val="20"/>
        </w:rPr>
      </w:pPr>
      <w:r w:rsidRPr="00303F51">
        <w:rPr>
          <w:rFonts w:ascii="Georgia" w:hAnsi="Georgia"/>
          <w:sz w:val="20"/>
          <w:szCs w:val="20"/>
        </w:rPr>
        <w:t xml:space="preserve">Stk. 2. During the audit, it is checked whether the project accounts are fair and whether the dispositions covered by the accounting are in accordance with the grant project agreement with the Danish Youth Council as well as laws and other regulations </w:t>
      </w:r>
      <w:proofErr w:type="gramStart"/>
      <w:r w:rsidRPr="00303F51">
        <w:rPr>
          <w:rFonts w:ascii="Georgia" w:hAnsi="Georgia"/>
          <w:sz w:val="20"/>
          <w:szCs w:val="20"/>
        </w:rPr>
        <w:t>in the area of</w:t>
      </w:r>
      <w:proofErr w:type="gramEnd"/>
      <w:r w:rsidRPr="00303F51">
        <w:rPr>
          <w:rFonts w:ascii="Georgia" w:hAnsi="Georgia"/>
          <w:sz w:val="20"/>
          <w:szCs w:val="20"/>
        </w:rPr>
        <w:t xml:space="preserve"> grant administration. The auditor must also </w:t>
      </w:r>
      <w:proofErr w:type="gramStart"/>
      <w:r w:rsidRPr="00303F51">
        <w:rPr>
          <w:rFonts w:ascii="Georgia" w:hAnsi="Georgia"/>
          <w:sz w:val="20"/>
          <w:szCs w:val="20"/>
        </w:rPr>
        <w:t>make an assessment of</w:t>
      </w:r>
      <w:proofErr w:type="gramEnd"/>
      <w:r w:rsidRPr="00303F51">
        <w:rPr>
          <w:rFonts w:ascii="Georgia" w:hAnsi="Georgia"/>
          <w:sz w:val="20"/>
          <w:szCs w:val="20"/>
        </w:rPr>
        <w:t xml:space="preserve"> whether proper financial considerations (</w:t>
      </w:r>
      <w:proofErr w:type="spellStart"/>
      <w:r w:rsidRPr="00303F51">
        <w:rPr>
          <w:rFonts w:ascii="Georgia" w:hAnsi="Georgia"/>
          <w:sz w:val="20"/>
          <w:szCs w:val="20"/>
        </w:rPr>
        <w:t>skyldige</w:t>
      </w:r>
      <w:proofErr w:type="spellEnd"/>
      <w:r w:rsidRPr="00303F51">
        <w:rPr>
          <w:rFonts w:ascii="Georgia" w:hAnsi="Georgia"/>
          <w:sz w:val="20"/>
          <w:szCs w:val="20"/>
        </w:rPr>
        <w:t xml:space="preserve"> </w:t>
      </w:r>
      <w:proofErr w:type="spellStart"/>
      <w:r w:rsidRPr="00303F51">
        <w:rPr>
          <w:rFonts w:ascii="Georgia" w:hAnsi="Georgia"/>
          <w:sz w:val="20"/>
          <w:szCs w:val="20"/>
        </w:rPr>
        <w:t>økonomiske</w:t>
      </w:r>
      <w:proofErr w:type="spellEnd"/>
      <w:r w:rsidRPr="00303F51">
        <w:rPr>
          <w:rFonts w:ascii="Georgia" w:hAnsi="Georgia"/>
          <w:sz w:val="20"/>
          <w:szCs w:val="20"/>
        </w:rPr>
        <w:t xml:space="preserve"> </w:t>
      </w:r>
      <w:proofErr w:type="spellStart"/>
      <w:r w:rsidRPr="00303F51">
        <w:rPr>
          <w:rFonts w:ascii="Georgia" w:hAnsi="Georgia"/>
          <w:sz w:val="20"/>
          <w:szCs w:val="20"/>
        </w:rPr>
        <w:t>hensyn</w:t>
      </w:r>
      <w:proofErr w:type="spellEnd"/>
      <w:r w:rsidRPr="00303F51">
        <w:rPr>
          <w:rFonts w:ascii="Georgia" w:hAnsi="Georgia"/>
          <w:sz w:val="20"/>
          <w:szCs w:val="20"/>
        </w:rPr>
        <w:t xml:space="preserve">) have been taken into account in the management of the grant covered by the project accounts. </w:t>
      </w:r>
    </w:p>
    <w:p w14:paraId="402AC692" w14:textId="0ACDD429" w:rsidR="00C61169" w:rsidRPr="00303F51" w:rsidRDefault="00696067" w:rsidP="00303F51">
      <w:pPr>
        <w:spacing w:line="300" w:lineRule="auto"/>
        <w:jc w:val="both"/>
        <w:rPr>
          <w:rFonts w:ascii="Georgia" w:hAnsi="Georgia"/>
          <w:sz w:val="20"/>
          <w:szCs w:val="20"/>
        </w:rPr>
      </w:pPr>
      <w:r w:rsidRPr="00303F51">
        <w:rPr>
          <w:rFonts w:ascii="Georgia" w:hAnsi="Georgia"/>
          <w:b/>
          <w:bCs/>
          <w:sz w:val="20"/>
          <w:szCs w:val="20"/>
        </w:rPr>
        <w:t>§ 3.</w:t>
      </w:r>
      <w:r w:rsidRPr="00303F51">
        <w:rPr>
          <w:rFonts w:ascii="Georgia" w:hAnsi="Georgia"/>
          <w:sz w:val="20"/>
          <w:szCs w:val="20"/>
        </w:rPr>
        <w:t xml:space="preserve"> The Scope of the audit depends on the grant recipient’s administrative structure and business procedures, including the internal control and other matters of importance for the accounting and financial report. In addition, the size of the grant is important for the scope of the audit. </w:t>
      </w:r>
    </w:p>
    <w:p w14:paraId="04555583" w14:textId="7665EB96" w:rsidR="00696067" w:rsidRPr="00303F51" w:rsidRDefault="00696067" w:rsidP="00303F51">
      <w:pPr>
        <w:spacing w:line="300" w:lineRule="auto"/>
        <w:jc w:val="both"/>
        <w:rPr>
          <w:rFonts w:ascii="Georgia" w:hAnsi="Georgia"/>
          <w:sz w:val="20"/>
          <w:szCs w:val="20"/>
        </w:rPr>
      </w:pPr>
      <w:r w:rsidRPr="00303F51">
        <w:rPr>
          <w:rFonts w:ascii="Georgia" w:hAnsi="Georgia"/>
          <w:b/>
          <w:bCs/>
          <w:sz w:val="20"/>
          <w:szCs w:val="20"/>
        </w:rPr>
        <w:t xml:space="preserve">§ </w:t>
      </w:r>
      <w:r w:rsidR="00BA1365" w:rsidRPr="00303F51">
        <w:rPr>
          <w:rFonts w:ascii="Georgia" w:hAnsi="Georgia"/>
          <w:b/>
          <w:bCs/>
          <w:sz w:val="20"/>
          <w:szCs w:val="20"/>
        </w:rPr>
        <w:t>4</w:t>
      </w:r>
      <w:r w:rsidRPr="00303F51">
        <w:rPr>
          <w:rFonts w:ascii="Georgia" w:hAnsi="Georgia"/>
          <w:b/>
          <w:bCs/>
          <w:sz w:val="20"/>
          <w:szCs w:val="20"/>
        </w:rPr>
        <w:t>.</w:t>
      </w:r>
      <w:r w:rsidRPr="00303F51">
        <w:rPr>
          <w:rFonts w:ascii="Georgia" w:hAnsi="Georgia"/>
          <w:sz w:val="20"/>
          <w:szCs w:val="20"/>
        </w:rPr>
        <w:t xml:space="preserve"> During the audit, the auditor must verify,</w:t>
      </w:r>
    </w:p>
    <w:p w14:paraId="58BE38B0" w14:textId="50372E35"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t>1) whether the project accounts are true and fair, i.e. without significant error,</w:t>
      </w:r>
    </w:p>
    <w:p w14:paraId="14919753" w14:textId="05E6CD77"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t xml:space="preserve">2) whether the grant conditions have been fulfilled including the Guidelines for the Nordic Youth </w:t>
      </w:r>
      <w:r w:rsidR="004862AD">
        <w:rPr>
          <w:rFonts w:ascii="Georgia" w:hAnsi="Georgia"/>
          <w:sz w:val="20"/>
          <w:szCs w:val="20"/>
        </w:rPr>
        <w:t>Pool</w:t>
      </w:r>
      <w:r w:rsidRPr="00303F51">
        <w:rPr>
          <w:rFonts w:ascii="Georgia" w:hAnsi="Georgia"/>
          <w:sz w:val="20"/>
          <w:szCs w:val="20"/>
        </w:rPr>
        <w:t xml:space="preserve"> for Climate and Biodiversity</w:t>
      </w:r>
      <w:r w:rsidR="00303F51">
        <w:rPr>
          <w:rFonts w:ascii="Georgia" w:hAnsi="Georgia"/>
          <w:sz w:val="20"/>
          <w:szCs w:val="20"/>
        </w:rPr>
        <w:t>,</w:t>
      </w:r>
    </w:p>
    <w:p w14:paraId="30670765" w14:textId="3E1245F0"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t>3) whether the grant has been used in accordance with the stated purpose and grant basis</w:t>
      </w:r>
      <w:r w:rsidR="00303F51">
        <w:rPr>
          <w:rFonts w:ascii="Georgia" w:hAnsi="Georgia"/>
          <w:sz w:val="20"/>
          <w:szCs w:val="20"/>
        </w:rPr>
        <w:t>,</w:t>
      </w:r>
    </w:p>
    <w:p w14:paraId="7B938907" w14:textId="77777777"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t>4) whether the grant recipient has shown thrift,</w:t>
      </w:r>
    </w:p>
    <w:p w14:paraId="65FCBB7D" w14:textId="5E11EDA4"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t>5) whether the grant recipient has announced and provided correct and sufficient information regarding the fulfilling of the result requirements to the Danish Youth Council</w:t>
      </w:r>
      <w:r w:rsidR="00303F51">
        <w:rPr>
          <w:rFonts w:ascii="Georgia" w:hAnsi="Georgia"/>
          <w:sz w:val="20"/>
          <w:szCs w:val="20"/>
        </w:rPr>
        <w:t>,</w:t>
      </w:r>
    </w:p>
    <w:p w14:paraId="62135BB1" w14:textId="251BA9F8"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t xml:space="preserve">6) whether the grant recipient has </w:t>
      </w:r>
      <w:r w:rsidR="00BA1365" w:rsidRPr="00303F51">
        <w:rPr>
          <w:rFonts w:ascii="Georgia" w:hAnsi="Georgia"/>
          <w:sz w:val="20"/>
          <w:szCs w:val="20"/>
        </w:rPr>
        <w:t xml:space="preserve">submitted a </w:t>
      </w:r>
      <w:r w:rsidR="00C61169" w:rsidRPr="00303F51">
        <w:rPr>
          <w:rFonts w:ascii="Georgia" w:hAnsi="Georgia"/>
          <w:sz w:val="20"/>
          <w:szCs w:val="20"/>
        </w:rPr>
        <w:t>general report, where the Danish Youth Council has required such, and that the data for the basis for the report, are trustworthy.</w:t>
      </w:r>
    </w:p>
    <w:p w14:paraId="5905250D" w14:textId="29B387D0" w:rsidR="00696067" w:rsidRPr="00303F51" w:rsidRDefault="00696067" w:rsidP="00303F51">
      <w:pPr>
        <w:spacing w:line="300" w:lineRule="auto"/>
        <w:jc w:val="both"/>
        <w:rPr>
          <w:rFonts w:ascii="Georgia" w:hAnsi="Georgia"/>
          <w:sz w:val="20"/>
          <w:szCs w:val="20"/>
        </w:rPr>
      </w:pPr>
      <w:r w:rsidRPr="00303F51">
        <w:rPr>
          <w:rFonts w:ascii="Georgia" w:hAnsi="Georgia"/>
          <w:sz w:val="20"/>
          <w:szCs w:val="20"/>
        </w:rPr>
        <w:lastRenderedPageBreak/>
        <w:t xml:space="preserve">Stk. </w:t>
      </w:r>
      <w:r w:rsidR="00BA1365" w:rsidRPr="00303F51">
        <w:rPr>
          <w:rFonts w:ascii="Georgia" w:hAnsi="Georgia"/>
          <w:sz w:val="20"/>
          <w:szCs w:val="20"/>
        </w:rPr>
        <w:t>2</w:t>
      </w:r>
      <w:r w:rsidRPr="00303F51">
        <w:rPr>
          <w:rFonts w:ascii="Georgia" w:hAnsi="Georgia"/>
          <w:sz w:val="20"/>
          <w:szCs w:val="20"/>
        </w:rPr>
        <w:t>. The audit is to be conducted by a random sample review</w:t>
      </w:r>
    </w:p>
    <w:p w14:paraId="4E708E4E" w14:textId="0DE922A3" w:rsidR="00C61169" w:rsidRPr="00303F51" w:rsidRDefault="00C61169" w:rsidP="00303F51">
      <w:pPr>
        <w:spacing w:line="300" w:lineRule="auto"/>
        <w:jc w:val="both"/>
        <w:rPr>
          <w:rFonts w:ascii="Georgia" w:hAnsi="Georgia"/>
          <w:sz w:val="20"/>
          <w:szCs w:val="20"/>
        </w:rPr>
      </w:pPr>
      <w:r w:rsidRPr="00303F51">
        <w:rPr>
          <w:rFonts w:ascii="Georgia" w:hAnsi="Georgia"/>
          <w:sz w:val="20"/>
          <w:szCs w:val="20"/>
        </w:rPr>
        <w:t>Stk. 3. In case the auditor becomes aware of any weaknesses regarding the project’s control environment and business procedures, the auditor must report these in accordance with § 7.</w:t>
      </w:r>
    </w:p>
    <w:p w14:paraId="3B0AD4DD" w14:textId="70D6842B" w:rsidR="00C61169" w:rsidRPr="00303F51" w:rsidRDefault="00C61169" w:rsidP="00303F51">
      <w:pPr>
        <w:spacing w:line="300" w:lineRule="auto"/>
        <w:jc w:val="both"/>
        <w:rPr>
          <w:rFonts w:ascii="Georgia" w:hAnsi="Georgia"/>
          <w:sz w:val="20"/>
          <w:szCs w:val="20"/>
        </w:rPr>
      </w:pPr>
      <w:r w:rsidRPr="00303F51">
        <w:rPr>
          <w:rFonts w:ascii="Georgia" w:hAnsi="Georgia"/>
          <w:b/>
          <w:bCs/>
          <w:sz w:val="20"/>
          <w:szCs w:val="20"/>
        </w:rPr>
        <w:t>§ 5.</w:t>
      </w:r>
      <w:r w:rsidRPr="00303F51">
        <w:rPr>
          <w:rFonts w:ascii="Georgia" w:hAnsi="Georgia"/>
          <w:sz w:val="20"/>
          <w:szCs w:val="20"/>
        </w:rPr>
        <w:t xml:space="preserve"> The grant recipient is required to provide information considered to be of importance in relation to the assessment of the accounts, as well as for the auditor’s assessment of the administration, including objectives and achieved results. The grant recipient is required to allow the auditor to perform the necessary investigations and ensure that the auditor is provided with the relevant information and support needed </w:t>
      </w:r>
      <w:proofErr w:type="gramStart"/>
      <w:r w:rsidRPr="00303F51">
        <w:rPr>
          <w:rFonts w:ascii="Georgia" w:hAnsi="Georgia"/>
          <w:sz w:val="20"/>
          <w:szCs w:val="20"/>
        </w:rPr>
        <w:t>in order to</w:t>
      </w:r>
      <w:proofErr w:type="gramEnd"/>
      <w:r w:rsidRPr="00303F51">
        <w:rPr>
          <w:rFonts w:ascii="Georgia" w:hAnsi="Georgia"/>
          <w:sz w:val="20"/>
          <w:szCs w:val="20"/>
        </w:rPr>
        <w:t xml:space="preserve"> fulfill an audit.</w:t>
      </w:r>
    </w:p>
    <w:p w14:paraId="4EB22904" w14:textId="62B5F85C" w:rsidR="00A1721D" w:rsidRPr="00303F51" w:rsidRDefault="00BA1365" w:rsidP="00303F51">
      <w:pPr>
        <w:spacing w:line="300" w:lineRule="auto"/>
        <w:jc w:val="both"/>
        <w:rPr>
          <w:rFonts w:ascii="Georgia" w:hAnsi="Georgia"/>
          <w:sz w:val="20"/>
          <w:szCs w:val="20"/>
        </w:rPr>
      </w:pPr>
      <w:r w:rsidRPr="00303F51">
        <w:rPr>
          <w:rFonts w:ascii="Georgia" w:hAnsi="Georgia"/>
          <w:b/>
          <w:bCs/>
          <w:sz w:val="20"/>
          <w:szCs w:val="20"/>
        </w:rPr>
        <w:t xml:space="preserve">§ </w:t>
      </w:r>
      <w:r w:rsidR="00C61169" w:rsidRPr="00303F51">
        <w:rPr>
          <w:rFonts w:ascii="Georgia" w:hAnsi="Georgia"/>
          <w:b/>
          <w:bCs/>
          <w:sz w:val="20"/>
          <w:szCs w:val="20"/>
        </w:rPr>
        <w:t>6</w:t>
      </w:r>
      <w:r w:rsidRPr="00303F51">
        <w:rPr>
          <w:rFonts w:ascii="Georgia" w:hAnsi="Georgia"/>
          <w:b/>
          <w:bCs/>
          <w:sz w:val="20"/>
          <w:szCs w:val="20"/>
        </w:rPr>
        <w:t>.</w:t>
      </w:r>
      <w:r w:rsidRPr="00303F51">
        <w:rPr>
          <w:rFonts w:ascii="Georgia" w:hAnsi="Georgia"/>
          <w:sz w:val="20"/>
          <w:szCs w:val="20"/>
        </w:rPr>
        <w:t xml:space="preserve"> </w:t>
      </w:r>
      <w:r w:rsidR="00A1721D" w:rsidRPr="00AC0293">
        <w:rPr>
          <w:rFonts w:ascii="Georgia" w:hAnsi="Georgia"/>
          <w:sz w:val="20"/>
          <w:szCs w:val="20"/>
        </w:rPr>
        <w:t xml:space="preserve">If the auditor becomes aware of </w:t>
      </w:r>
      <w:r w:rsidR="00A1721D">
        <w:rPr>
          <w:rFonts w:ascii="Georgia" w:hAnsi="Georgia"/>
          <w:sz w:val="20"/>
          <w:szCs w:val="20"/>
        </w:rPr>
        <w:t xml:space="preserve">any </w:t>
      </w:r>
      <w:r w:rsidR="00A1721D" w:rsidRPr="00AC0293">
        <w:rPr>
          <w:rFonts w:ascii="Georgia" w:hAnsi="Georgia"/>
          <w:sz w:val="20"/>
          <w:szCs w:val="20"/>
        </w:rPr>
        <w:t xml:space="preserve">violations or significant deviations from regulations in connection with the management of the funds, it is the auditor's duty to immediately notify the grant recipient in writing, and to ensure that the grant recipient informs </w:t>
      </w:r>
      <w:r w:rsidR="00A1721D" w:rsidRPr="00303F51">
        <w:rPr>
          <w:rFonts w:ascii="Georgia" w:hAnsi="Georgia"/>
          <w:sz w:val="20"/>
          <w:szCs w:val="20"/>
        </w:rPr>
        <w:t>Danish Youth Council</w:t>
      </w:r>
      <w:r w:rsidR="00A1721D" w:rsidRPr="00AC0293">
        <w:rPr>
          <w:rFonts w:ascii="Georgia" w:hAnsi="Georgia"/>
          <w:sz w:val="20"/>
          <w:szCs w:val="20"/>
        </w:rPr>
        <w:t xml:space="preserve"> within 3 weeks. If not, the auditor is obliged to inform </w:t>
      </w:r>
      <w:r w:rsidR="00A1721D" w:rsidRPr="00303F51">
        <w:rPr>
          <w:rFonts w:ascii="Georgia" w:hAnsi="Georgia"/>
          <w:sz w:val="20"/>
          <w:szCs w:val="20"/>
        </w:rPr>
        <w:t>Danish Youth Council</w:t>
      </w:r>
      <w:r w:rsidR="00A1721D" w:rsidRPr="00AC0293">
        <w:rPr>
          <w:rFonts w:ascii="Georgia" w:hAnsi="Georgia"/>
          <w:sz w:val="20"/>
          <w:szCs w:val="20"/>
        </w:rPr>
        <w:t>. The auditor's written comments are submitted together with the notification.</w:t>
      </w:r>
    </w:p>
    <w:p w14:paraId="5051CF0F" w14:textId="43E2912B" w:rsidR="00C61169" w:rsidRPr="00303F51" w:rsidRDefault="00C61169" w:rsidP="00303F51">
      <w:pPr>
        <w:spacing w:line="300" w:lineRule="auto"/>
        <w:jc w:val="both"/>
        <w:rPr>
          <w:rFonts w:ascii="Georgia" w:hAnsi="Georgia"/>
          <w:sz w:val="20"/>
          <w:szCs w:val="20"/>
        </w:rPr>
      </w:pPr>
      <w:r w:rsidRPr="00303F51">
        <w:rPr>
          <w:rFonts w:ascii="Georgia" w:hAnsi="Georgia"/>
          <w:sz w:val="20"/>
          <w:szCs w:val="20"/>
        </w:rPr>
        <w:t>Stk. 2. The same procedure applies if the auditor, during their audit or in any other way, is made aware that the running of the project is doubtful / unstable due to financial or other reasons.</w:t>
      </w:r>
    </w:p>
    <w:p w14:paraId="695FD049" w14:textId="304B6F33" w:rsidR="00C61169" w:rsidRPr="00303F51" w:rsidRDefault="00C61169" w:rsidP="00303F51">
      <w:pPr>
        <w:spacing w:line="300" w:lineRule="auto"/>
        <w:jc w:val="both"/>
        <w:rPr>
          <w:rFonts w:ascii="Georgia" w:hAnsi="Georgia"/>
          <w:sz w:val="20"/>
          <w:szCs w:val="20"/>
        </w:rPr>
      </w:pPr>
      <w:r w:rsidRPr="00303F51">
        <w:rPr>
          <w:rFonts w:ascii="Georgia" w:hAnsi="Georgia"/>
          <w:b/>
          <w:bCs/>
          <w:sz w:val="20"/>
          <w:szCs w:val="20"/>
        </w:rPr>
        <w:t>§ 7.</w:t>
      </w:r>
      <w:r w:rsidRPr="00303F51">
        <w:rPr>
          <w:rFonts w:ascii="Georgia" w:hAnsi="Georgia"/>
          <w:sz w:val="20"/>
          <w:szCs w:val="20"/>
        </w:rPr>
        <w:t xml:space="preserve"> The audited project accounts are provided with an auditor’s </w:t>
      </w:r>
      <w:r w:rsidR="00BC35E0">
        <w:rPr>
          <w:rFonts w:ascii="Georgia" w:hAnsi="Georgia"/>
          <w:sz w:val="20"/>
          <w:szCs w:val="20"/>
        </w:rPr>
        <w:t>report</w:t>
      </w:r>
      <w:r w:rsidRPr="00303F51">
        <w:rPr>
          <w:rFonts w:ascii="Georgia" w:hAnsi="Georgia"/>
          <w:sz w:val="20"/>
          <w:szCs w:val="20"/>
        </w:rPr>
        <w:t xml:space="preserve"> in accordance with the audit instructions for projects under the Nordic Youth Pool for Climate and Biodiversity. Any reservations are required to appear </w:t>
      </w:r>
      <w:r w:rsidR="00A1721D">
        <w:rPr>
          <w:rFonts w:ascii="Georgia" w:hAnsi="Georgia"/>
          <w:sz w:val="20"/>
          <w:szCs w:val="20"/>
        </w:rPr>
        <w:t>in the audit report</w:t>
      </w:r>
      <w:r w:rsidRPr="00303F51">
        <w:rPr>
          <w:rFonts w:ascii="Georgia" w:hAnsi="Georgia"/>
          <w:sz w:val="20"/>
          <w:szCs w:val="20"/>
        </w:rPr>
        <w:t>.</w:t>
      </w:r>
    </w:p>
    <w:p w14:paraId="58B41110" w14:textId="61CCF1D2" w:rsidR="00A1721D" w:rsidRDefault="00C61169" w:rsidP="00303F51">
      <w:pPr>
        <w:spacing w:line="300" w:lineRule="auto"/>
        <w:jc w:val="both"/>
        <w:rPr>
          <w:rFonts w:ascii="Georgia" w:hAnsi="Georgia"/>
          <w:sz w:val="20"/>
          <w:szCs w:val="20"/>
        </w:rPr>
      </w:pPr>
      <w:r w:rsidRPr="00303F51">
        <w:rPr>
          <w:rFonts w:ascii="Georgia" w:hAnsi="Georgia"/>
          <w:sz w:val="20"/>
          <w:szCs w:val="20"/>
        </w:rPr>
        <w:t>Stk.</w:t>
      </w:r>
      <w:r w:rsidR="00BC35E0">
        <w:rPr>
          <w:rFonts w:ascii="Georgia" w:hAnsi="Georgia"/>
          <w:sz w:val="20"/>
          <w:szCs w:val="20"/>
        </w:rPr>
        <w:t xml:space="preserve"> 2 – The </w:t>
      </w:r>
      <w:r w:rsidR="00BC35E0" w:rsidRPr="00BC35E0">
        <w:rPr>
          <w:rFonts w:ascii="Georgia" w:hAnsi="Georgia"/>
          <w:sz w:val="20"/>
          <w:szCs w:val="20"/>
        </w:rPr>
        <w:t>auditor</w:t>
      </w:r>
      <w:r w:rsidR="00BC35E0">
        <w:rPr>
          <w:rFonts w:ascii="Georgia" w:hAnsi="Georgia"/>
          <w:sz w:val="20"/>
          <w:szCs w:val="20"/>
        </w:rPr>
        <w:t xml:space="preserve"> is required to</w:t>
      </w:r>
      <w:r w:rsidR="00BC35E0" w:rsidRPr="00BC35E0">
        <w:rPr>
          <w:rFonts w:ascii="Georgia" w:hAnsi="Georgia"/>
          <w:sz w:val="20"/>
          <w:szCs w:val="20"/>
        </w:rPr>
        <w:t xml:space="preserve"> submit a</w:t>
      </w:r>
      <w:r w:rsidR="00BC35E0">
        <w:rPr>
          <w:rFonts w:ascii="Georgia" w:hAnsi="Georgia"/>
          <w:sz w:val="20"/>
          <w:szCs w:val="20"/>
        </w:rPr>
        <w:t xml:space="preserve"> long-form audit</w:t>
      </w:r>
      <w:r w:rsidR="00BC35E0" w:rsidRPr="00BC35E0">
        <w:rPr>
          <w:rFonts w:ascii="Georgia" w:hAnsi="Georgia"/>
          <w:sz w:val="20"/>
          <w:szCs w:val="20"/>
        </w:rPr>
        <w:t xml:space="preserve"> report with the auditor's assessment and conclusion regarding the performed audit, cf. § 4, including matters concerning weaknesses in the internal controls and</w:t>
      </w:r>
      <w:r w:rsidR="00BC35E0">
        <w:rPr>
          <w:rFonts w:ascii="Georgia" w:hAnsi="Georgia"/>
          <w:sz w:val="20"/>
          <w:szCs w:val="20"/>
        </w:rPr>
        <w:t xml:space="preserve"> business</w:t>
      </w:r>
      <w:r w:rsidR="00BC35E0" w:rsidRPr="00BC35E0">
        <w:rPr>
          <w:rFonts w:ascii="Georgia" w:hAnsi="Georgia"/>
          <w:sz w:val="20"/>
          <w:szCs w:val="20"/>
        </w:rPr>
        <w:t xml:space="preserve"> procedures.</w:t>
      </w:r>
      <w:r w:rsidR="00A1721D">
        <w:rPr>
          <w:rFonts w:ascii="Georgia" w:hAnsi="Georgia"/>
          <w:sz w:val="20"/>
          <w:szCs w:val="20"/>
        </w:rPr>
        <w:t xml:space="preserve"> The long-form audit report can be submitted in conjunction with the certification.</w:t>
      </w:r>
    </w:p>
    <w:p w14:paraId="3F4C4C3F" w14:textId="2EDEFCAE" w:rsidR="0032548E" w:rsidRPr="00303F51" w:rsidRDefault="00C61169" w:rsidP="00303F51">
      <w:pPr>
        <w:spacing w:line="300" w:lineRule="auto"/>
        <w:jc w:val="both"/>
        <w:rPr>
          <w:rFonts w:ascii="Georgia" w:hAnsi="Georgia"/>
          <w:sz w:val="20"/>
          <w:szCs w:val="20"/>
        </w:rPr>
      </w:pPr>
      <w:r w:rsidRPr="00303F51">
        <w:rPr>
          <w:rFonts w:ascii="Georgia" w:hAnsi="Georgia"/>
          <w:sz w:val="20"/>
          <w:szCs w:val="20"/>
        </w:rPr>
        <w:t xml:space="preserve">Stk. 3. The </w:t>
      </w:r>
      <w:r w:rsidR="00BC35E0">
        <w:rPr>
          <w:rFonts w:ascii="Georgia" w:hAnsi="Georgia"/>
          <w:sz w:val="20"/>
          <w:szCs w:val="20"/>
        </w:rPr>
        <w:t>long-form audit report</w:t>
      </w:r>
      <w:r w:rsidR="00BC35E0" w:rsidRPr="00303F51">
        <w:rPr>
          <w:rFonts w:ascii="Georgia" w:hAnsi="Georgia"/>
          <w:sz w:val="20"/>
          <w:szCs w:val="20"/>
        </w:rPr>
        <w:t xml:space="preserve"> </w:t>
      </w:r>
      <w:r w:rsidRPr="00303F51">
        <w:rPr>
          <w:rFonts w:ascii="Georgia" w:hAnsi="Georgia"/>
          <w:sz w:val="20"/>
          <w:szCs w:val="20"/>
        </w:rPr>
        <w:t>is submitted by the grant recipient to the Danish Youth Council with the audited project accounts.</w:t>
      </w:r>
    </w:p>
    <w:sectPr w:rsidR="0032548E" w:rsidRPr="00303F51" w:rsidSect="007A3E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2376" w14:textId="77777777" w:rsidR="00086F60" w:rsidRDefault="00086F60">
      <w:pPr>
        <w:spacing w:after="0" w:line="240" w:lineRule="auto"/>
      </w:pPr>
      <w:r>
        <w:separator/>
      </w:r>
    </w:p>
  </w:endnote>
  <w:endnote w:type="continuationSeparator" w:id="0">
    <w:p w14:paraId="2427081A" w14:textId="77777777" w:rsidR="00086F60" w:rsidRDefault="0008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FB8B" w14:textId="77777777" w:rsidR="006A0D45" w:rsidRDefault="006A0D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19F6" w14:textId="77777777" w:rsidR="006A0D45" w:rsidRDefault="006A0D4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AD9D" w14:textId="77777777" w:rsidR="006A0D45" w:rsidRDefault="006A0D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7D20" w14:textId="77777777" w:rsidR="00086F60" w:rsidRDefault="00086F60">
      <w:pPr>
        <w:spacing w:after="0" w:line="240" w:lineRule="auto"/>
      </w:pPr>
      <w:r>
        <w:separator/>
      </w:r>
    </w:p>
  </w:footnote>
  <w:footnote w:type="continuationSeparator" w:id="0">
    <w:p w14:paraId="450D95AA" w14:textId="77777777" w:rsidR="00086F60" w:rsidRDefault="0008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D44" w14:textId="77777777" w:rsidR="006A0D45" w:rsidRDefault="006A0D4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37D0" w14:textId="77777777" w:rsidR="006A0D45" w:rsidRDefault="006A0D4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D6A6" w14:textId="77777777" w:rsidR="006A0D45" w:rsidRDefault="006A0D4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DE"/>
    <w:rsid w:val="00086F60"/>
    <w:rsid w:val="000B13E6"/>
    <w:rsid w:val="001831D0"/>
    <w:rsid w:val="00195F5B"/>
    <w:rsid w:val="002303B2"/>
    <w:rsid w:val="002631F5"/>
    <w:rsid w:val="00303F51"/>
    <w:rsid w:val="0032548E"/>
    <w:rsid w:val="00381314"/>
    <w:rsid w:val="003B384E"/>
    <w:rsid w:val="004862AD"/>
    <w:rsid w:val="005324A6"/>
    <w:rsid w:val="00533B75"/>
    <w:rsid w:val="0056336B"/>
    <w:rsid w:val="00580BD5"/>
    <w:rsid w:val="00596D5F"/>
    <w:rsid w:val="00696067"/>
    <w:rsid w:val="006A0D45"/>
    <w:rsid w:val="006F749D"/>
    <w:rsid w:val="00765A9C"/>
    <w:rsid w:val="007A3EDE"/>
    <w:rsid w:val="00866408"/>
    <w:rsid w:val="00991214"/>
    <w:rsid w:val="009A27FC"/>
    <w:rsid w:val="00A1721D"/>
    <w:rsid w:val="00A67A9E"/>
    <w:rsid w:val="00A90EF8"/>
    <w:rsid w:val="00B14270"/>
    <w:rsid w:val="00BA1365"/>
    <w:rsid w:val="00BC35E0"/>
    <w:rsid w:val="00BD2378"/>
    <w:rsid w:val="00BE4462"/>
    <w:rsid w:val="00C61169"/>
    <w:rsid w:val="00D3782F"/>
    <w:rsid w:val="00D72772"/>
    <w:rsid w:val="00DF6BFA"/>
    <w:rsid w:val="00EC4AEB"/>
    <w:rsid w:val="00F76D8A"/>
    <w:rsid w:val="00FF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8BA0"/>
  <w15:chartTrackingRefBased/>
  <w15:docId w15:val="{0B839BFA-E571-4062-A4E0-474DBC51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DE"/>
  </w:style>
  <w:style w:type="paragraph" w:styleId="Overskrift1">
    <w:name w:val="heading 1"/>
    <w:basedOn w:val="Normal"/>
    <w:next w:val="Normal"/>
    <w:link w:val="Overskrift1Tegn"/>
    <w:uiPriority w:val="9"/>
    <w:qFormat/>
    <w:rsid w:val="007A3EDE"/>
    <w:pPr>
      <w:keepNext/>
      <w:keepLines/>
      <w:spacing w:before="360" w:after="80"/>
      <w:outlineLvl w:val="0"/>
    </w:pPr>
    <w:rPr>
      <w:rFonts w:asciiTheme="majorHAnsi" w:eastAsiaTheme="majorEastAsia" w:hAnsiTheme="majorHAnsi" w:cstheme="majorBidi"/>
      <w:color w:val="A44E00" w:themeColor="accent1" w:themeShade="BF"/>
      <w:sz w:val="40"/>
      <w:szCs w:val="40"/>
    </w:rPr>
  </w:style>
  <w:style w:type="paragraph" w:styleId="Overskrift2">
    <w:name w:val="heading 2"/>
    <w:basedOn w:val="Normal"/>
    <w:next w:val="Normal"/>
    <w:link w:val="Overskrift2Tegn"/>
    <w:uiPriority w:val="9"/>
    <w:unhideWhenUsed/>
    <w:qFormat/>
    <w:rsid w:val="007A3EDE"/>
    <w:pPr>
      <w:keepNext/>
      <w:keepLines/>
      <w:spacing w:before="160" w:after="80"/>
      <w:outlineLvl w:val="1"/>
    </w:pPr>
    <w:rPr>
      <w:rFonts w:asciiTheme="majorHAnsi" w:eastAsiaTheme="majorEastAsia" w:hAnsiTheme="majorHAnsi" w:cstheme="majorBidi"/>
      <w:color w:val="A44E00" w:themeColor="accent1" w:themeShade="BF"/>
      <w:sz w:val="32"/>
      <w:szCs w:val="32"/>
    </w:rPr>
  </w:style>
  <w:style w:type="paragraph" w:styleId="Overskrift3">
    <w:name w:val="heading 3"/>
    <w:basedOn w:val="Normal"/>
    <w:next w:val="Normal"/>
    <w:link w:val="Overskrift3Tegn"/>
    <w:uiPriority w:val="9"/>
    <w:semiHidden/>
    <w:unhideWhenUsed/>
    <w:qFormat/>
    <w:rsid w:val="007A3EDE"/>
    <w:pPr>
      <w:keepNext/>
      <w:keepLines/>
      <w:spacing w:before="160" w:after="80"/>
      <w:outlineLvl w:val="2"/>
    </w:pPr>
    <w:rPr>
      <w:rFonts w:eastAsiaTheme="majorEastAsia" w:cstheme="majorBidi"/>
      <w:color w:val="A44E00" w:themeColor="accent1" w:themeShade="BF"/>
      <w:sz w:val="28"/>
      <w:szCs w:val="28"/>
    </w:rPr>
  </w:style>
  <w:style w:type="paragraph" w:styleId="Overskrift4">
    <w:name w:val="heading 4"/>
    <w:basedOn w:val="Normal"/>
    <w:next w:val="Normal"/>
    <w:link w:val="Overskrift4Tegn"/>
    <w:uiPriority w:val="9"/>
    <w:semiHidden/>
    <w:unhideWhenUsed/>
    <w:qFormat/>
    <w:rsid w:val="007A3EDE"/>
    <w:pPr>
      <w:keepNext/>
      <w:keepLines/>
      <w:spacing w:before="80" w:after="40"/>
      <w:outlineLvl w:val="3"/>
    </w:pPr>
    <w:rPr>
      <w:rFonts w:eastAsiaTheme="majorEastAsia" w:cstheme="majorBidi"/>
      <w:i/>
      <w:iCs/>
      <w:color w:val="A44E00" w:themeColor="accent1" w:themeShade="BF"/>
    </w:rPr>
  </w:style>
  <w:style w:type="paragraph" w:styleId="Overskrift5">
    <w:name w:val="heading 5"/>
    <w:basedOn w:val="Normal"/>
    <w:next w:val="Normal"/>
    <w:link w:val="Overskrift5Tegn"/>
    <w:uiPriority w:val="9"/>
    <w:semiHidden/>
    <w:unhideWhenUsed/>
    <w:qFormat/>
    <w:rsid w:val="007A3EDE"/>
    <w:pPr>
      <w:keepNext/>
      <w:keepLines/>
      <w:spacing w:before="80" w:after="40"/>
      <w:outlineLvl w:val="4"/>
    </w:pPr>
    <w:rPr>
      <w:rFonts w:eastAsiaTheme="majorEastAsia" w:cstheme="majorBidi"/>
      <w:color w:val="A44E00" w:themeColor="accent1" w:themeShade="BF"/>
    </w:rPr>
  </w:style>
  <w:style w:type="paragraph" w:styleId="Overskrift6">
    <w:name w:val="heading 6"/>
    <w:basedOn w:val="Normal"/>
    <w:next w:val="Normal"/>
    <w:link w:val="Overskrift6Tegn"/>
    <w:uiPriority w:val="9"/>
    <w:semiHidden/>
    <w:unhideWhenUsed/>
    <w:qFormat/>
    <w:rsid w:val="007A3E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3E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3E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3E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3EDE"/>
    <w:rPr>
      <w:rFonts w:asciiTheme="majorHAnsi" w:eastAsiaTheme="majorEastAsia" w:hAnsiTheme="majorHAnsi" w:cstheme="majorBidi"/>
      <w:color w:val="A44E00" w:themeColor="accent1" w:themeShade="BF"/>
      <w:sz w:val="40"/>
      <w:szCs w:val="40"/>
    </w:rPr>
  </w:style>
  <w:style w:type="character" w:customStyle="1" w:styleId="Overskrift2Tegn">
    <w:name w:val="Overskrift 2 Tegn"/>
    <w:basedOn w:val="Standardskrifttypeiafsnit"/>
    <w:link w:val="Overskrift2"/>
    <w:uiPriority w:val="9"/>
    <w:rsid w:val="007A3EDE"/>
    <w:rPr>
      <w:rFonts w:asciiTheme="majorHAnsi" w:eastAsiaTheme="majorEastAsia" w:hAnsiTheme="majorHAnsi" w:cstheme="majorBidi"/>
      <w:color w:val="A44E00" w:themeColor="accent1" w:themeShade="BF"/>
      <w:sz w:val="32"/>
      <w:szCs w:val="32"/>
    </w:rPr>
  </w:style>
  <w:style w:type="character" w:customStyle="1" w:styleId="Overskrift3Tegn">
    <w:name w:val="Overskrift 3 Tegn"/>
    <w:basedOn w:val="Standardskrifttypeiafsnit"/>
    <w:link w:val="Overskrift3"/>
    <w:uiPriority w:val="9"/>
    <w:semiHidden/>
    <w:rsid w:val="007A3EDE"/>
    <w:rPr>
      <w:rFonts w:eastAsiaTheme="majorEastAsia" w:cstheme="majorBidi"/>
      <w:color w:val="A44E00" w:themeColor="accent1" w:themeShade="BF"/>
      <w:sz w:val="28"/>
      <w:szCs w:val="28"/>
    </w:rPr>
  </w:style>
  <w:style w:type="character" w:customStyle="1" w:styleId="Overskrift4Tegn">
    <w:name w:val="Overskrift 4 Tegn"/>
    <w:basedOn w:val="Standardskrifttypeiafsnit"/>
    <w:link w:val="Overskrift4"/>
    <w:uiPriority w:val="9"/>
    <w:semiHidden/>
    <w:rsid w:val="007A3EDE"/>
    <w:rPr>
      <w:rFonts w:eastAsiaTheme="majorEastAsia" w:cstheme="majorBidi"/>
      <w:i/>
      <w:iCs/>
      <w:color w:val="A44E00" w:themeColor="accent1" w:themeShade="BF"/>
    </w:rPr>
  </w:style>
  <w:style w:type="character" w:customStyle="1" w:styleId="Overskrift5Tegn">
    <w:name w:val="Overskrift 5 Tegn"/>
    <w:basedOn w:val="Standardskrifttypeiafsnit"/>
    <w:link w:val="Overskrift5"/>
    <w:uiPriority w:val="9"/>
    <w:semiHidden/>
    <w:rsid w:val="007A3EDE"/>
    <w:rPr>
      <w:rFonts w:eastAsiaTheme="majorEastAsia" w:cstheme="majorBidi"/>
      <w:color w:val="A44E00" w:themeColor="accent1" w:themeShade="BF"/>
    </w:rPr>
  </w:style>
  <w:style w:type="character" w:customStyle="1" w:styleId="Overskrift6Tegn">
    <w:name w:val="Overskrift 6 Tegn"/>
    <w:basedOn w:val="Standardskrifttypeiafsnit"/>
    <w:link w:val="Overskrift6"/>
    <w:uiPriority w:val="9"/>
    <w:semiHidden/>
    <w:rsid w:val="007A3E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3E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A3E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3EDE"/>
    <w:rPr>
      <w:rFonts w:eastAsiaTheme="majorEastAsia" w:cstheme="majorBidi"/>
      <w:color w:val="272727" w:themeColor="text1" w:themeTint="D8"/>
    </w:rPr>
  </w:style>
  <w:style w:type="paragraph" w:styleId="Titel">
    <w:name w:val="Title"/>
    <w:basedOn w:val="Normal"/>
    <w:next w:val="Normal"/>
    <w:link w:val="TitelTegn"/>
    <w:uiPriority w:val="10"/>
    <w:qFormat/>
    <w:rsid w:val="007A3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3E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A3ED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3E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3ED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A3EDE"/>
    <w:rPr>
      <w:i/>
      <w:iCs/>
      <w:color w:val="404040" w:themeColor="text1" w:themeTint="BF"/>
    </w:rPr>
  </w:style>
  <w:style w:type="paragraph" w:styleId="Listeafsnit">
    <w:name w:val="List Paragraph"/>
    <w:basedOn w:val="Normal"/>
    <w:uiPriority w:val="34"/>
    <w:qFormat/>
    <w:rsid w:val="007A3EDE"/>
    <w:pPr>
      <w:ind w:left="720"/>
      <w:contextualSpacing/>
    </w:pPr>
  </w:style>
  <w:style w:type="character" w:styleId="Kraftigfremhvning">
    <w:name w:val="Intense Emphasis"/>
    <w:basedOn w:val="Standardskrifttypeiafsnit"/>
    <w:uiPriority w:val="21"/>
    <w:qFormat/>
    <w:rsid w:val="007A3EDE"/>
    <w:rPr>
      <w:i/>
      <w:iCs/>
      <w:color w:val="A44E00" w:themeColor="accent1" w:themeShade="BF"/>
    </w:rPr>
  </w:style>
  <w:style w:type="paragraph" w:styleId="Strktcitat">
    <w:name w:val="Intense Quote"/>
    <w:basedOn w:val="Normal"/>
    <w:next w:val="Normal"/>
    <w:link w:val="StrktcitatTegn"/>
    <w:uiPriority w:val="30"/>
    <w:qFormat/>
    <w:rsid w:val="007A3EDE"/>
    <w:pPr>
      <w:pBdr>
        <w:top w:val="single" w:sz="4" w:space="10" w:color="A44E00" w:themeColor="accent1" w:themeShade="BF"/>
        <w:bottom w:val="single" w:sz="4" w:space="10" w:color="A44E00" w:themeColor="accent1" w:themeShade="BF"/>
      </w:pBdr>
      <w:spacing w:before="360" w:after="360"/>
      <w:ind w:left="864" w:right="864"/>
      <w:jc w:val="center"/>
    </w:pPr>
    <w:rPr>
      <w:i/>
      <w:iCs/>
      <w:color w:val="A44E00" w:themeColor="accent1" w:themeShade="BF"/>
    </w:rPr>
  </w:style>
  <w:style w:type="character" w:customStyle="1" w:styleId="StrktcitatTegn">
    <w:name w:val="Stærkt citat Tegn"/>
    <w:basedOn w:val="Standardskrifttypeiafsnit"/>
    <w:link w:val="Strktcitat"/>
    <w:uiPriority w:val="30"/>
    <w:rsid w:val="007A3EDE"/>
    <w:rPr>
      <w:i/>
      <w:iCs/>
      <w:color w:val="A44E00" w:themeColor="accent1" w:themeShade="BF"/>
    </w:rPr>
  </w:style>
  <w:style w:type="character" w:styleId="Kraftighenvisning">
    <w:name w:val="Intense Reference"/>
    <w:basedOn w:val="Standardskrifttypeiafsnit"/>
    <w:uiPriority w:val="32"/>
    <w:qFormat/>
    <w:rsid w:val="007A3EDE"/>
    <w:rPr>
      <w:b/>
      <w:bCs/>
      <w:smallCaps/>
      <w:color w:val="A44E00" w:themeColor="accent1" w:themeShade="BF"/>
      <w:spacing w:val="5"/>
    </w:rPr>
  </w:style>
  <w:style w:type="paragraph" w:styleId="Sidehoved">
    <w:name w:val="header"/>
    <w:basedOn w:val="Normal"/>
    <w:link w:val="SidehovedTegn"/>
    <w:uiPriority w:val="99"/>
    <w:unhideWhenUsed/>
    <w:rsid w:val="007A3EDE"/>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7A3EDE"/>
  </w:style>
  <w:style w:type="paragraph" w:styleId="Sidefod">
    <w:name w:val="footer"/>
    <w:basedOn w:val="Normal"/>
    <w:link w:val="SidefodTegn"/>
    <w:uiPriority w:val="99"/>
    <w:unhideWhenUsed/>
    <w:rsid w:val="007A3EDE"/>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7A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e00ce-91f6-4434-b828-f24de746e04a">
      <Terms xmlns="http://schemas.microsoft.com/office/infopath/2007/PartnerControls"/>
    </lcf76f155ced4ddcb4097134ff3c332f>
    <TaxCatchAll xmlns="cf85f6f0-29f3-4946-9fa1-5949d8db8938" xsi:nil="true"/>
    <_x00c5_rstal xmlns="5cee00ce-91f6-4434-b828-f24de746e04a" xsi:nil="true"/>
    <_dlc_DocId xmlns="cf85f6f0-29f3-4946-9fa1-5949d8db8938">DUF000-1208088851-24658</_dlc_DocId>
    <_dlc_DocIdUrl xmlns="cf85f6f0-29f3-4946-9fa1-5949d8db8938">
      <Url>https://duf.sharepoint.com/sites/DUFs-Filer/_layouts/15/DocIdRedir.aspx?ID=DUF000-1208088851-24658</Url>
      <Description>DUF000-1208088851-24658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021FBB27B00E84C801F34215B2D5D88" ma:contentTypeVersion="14" ma:contentTypeDescription="Opret et nyt dokument." ma:contentTypeScope="" ma:versionID="48caf4ca5317446687970e40a6b95fd6">
  <xsd:schema xmlns:xsd="http://www.w3.org/2001/XMLSchema" xmlns:xs="http://www.w3.org/2001/XMLSchema" xmlns:p="http://schemas.microsoft.com/office/2006/metadata/properties" xmlns:ns2="5cee00ce-91f6-4434-b828-f24de746e04a" xmlns:ns3="cf85f6f0-29f3-4946-9fa1-5949d8db8938" targetNamespace="http://schemas.microsoft.com/office/2006/metadata/properties" ma:root="true" ma:fieldsID="b9a2c0546527fe97b23e0b9539355945" ns2:_="" ns3:_="">
    <xsd:import namespace="5cee00ce-91f6-4434-b828-f24de746e04a"/>
    <xsd:import namespace="cf85f6f0-29f3-4946-9fa1-5949d8db8938"/>
    <xsd:element name="properties">
      <xsd:complexType>
        <xsd:sequence>
          <xsd:element name="documentManagement">
            <xsd:complexType>
              <xsd:all>
                <xsd:element ref="ns2:_x00c5_rsta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00ce-91f6-4434-b828-f24de746e04a" elementFormDefault="qualified">
    <xsd:import namespace="http://schemas.microsoft.com/office/2006/documentManagement/types"/>
    <xsd:import namespace="http://schemas.microsoft.com/office/infopath/2007/PartnerControls"/>
    <xsd:element name="_x00c5_rstal" ma:index="8" nillable="true" ma:displayName="Årstal" ma:format="Dropdown" ma:internalName="_x00c5_rstal">
      <xsd:simpleType>
        <xsd:union memberTypes="dms:Text">
          <xsd:simpleType>
            <xsd:restriction base="dms:Choice">
              <xsd:enumeration value="2024"/>
              <xsd:enumeration value="2023"/>
              <xsd:enumeration value="2022"/>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Værdi for dokument-id" ma:description="Værdien af det dokument-id, der er tildelt dette element." ma:indexed="true"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78F60-BF6E-4C34-ABF5-48822D377B6E}">
  <ds:schemaRefs>
    <ds:schemaRef ds:uri="http://schemas.microsoft.com/office/2006/metadata/properties"/>
    <ds:schemaRef ds:uri="http://schemas.microsoft.com/office/infopath/2007/PartnerControls"/>
    <ds:schemaRef ds:uri="5cee00ce-91f6-4434-b828-f24de746e04a"/>
    <ds:schemaRef ds:uri="cf85f6f0-29f3-4946-9fa1-5949d8db8938"/>
  </ds:schemaRefs>
</ds:datastoreItem>
</file>

<file path=customXml/itemProps2.xml><?xml version="1.0" encoding="utf-8"?>
<ds:datastoreItem xmlns:ds="http://schemas.openxmlformats.org/officeDocument/2006/customXml" ds:itemID="{E467FF3C-5C70-48B2-9118-4BDF3776BBAB}">
  <ds:schemaRefs>
    <ds:schemaRef ds:uri="http://schemas.microsoft.com/sharepoint/v3/contenttype/forms"/>
  </ds:schemaRefs>
</ds:datastoreItem>
</file>

<file path=customXml/itemProps3.xml><?xml version="1.0" encoding="utf-8"?>
<ds:datastoreItem xmlns:ds="http://schemas.openxmlformats.org/officeDocument/2006/customXml" ds:itemID="{B96AAD58-62C6-4DA5-B5CF-E87B46961668}">
  <ds:schemaRefs>
    <ds:schemaRef ds:uri="http://schemas.openxmlformats.org/officeDocument/2006/bibliography"/>
  </ds:schemaRefs>
</ds:datastoreItem>
</file>

<file path=customXml/itemProps4.xml><?xml version="1.0" encoding="utf-8"?>
<ds:datastoreItem xmlns:ds="http://schemas.openxmlformats.org/officeDocument/2006/customXml" ds:itemID="{8AE20D1B-3135-46AD-941B-F56AE80D6BD6}">
  <ds:schemaRefs>
    <ds:schemaRef ds:uri="http://schemas.microsoft.com/sharepoint/events"/>
  </ds:schemaRefs>
</ds:datastoreItem>
</file>

<file path=customXml/itemProps5.xml><?xml version="1.0" encoding="utf-8"?>
<ds:datastoreItem xmlns:ds="http://schemas.openxmlformats.org/officeDocument/2006/customXml" ds:itemID="{39EBB491-F13F-493C-8996-08AE61080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00ce-91f6-4434-b828-f24de746e04a"/>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650</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Kayhan (DK)</dc:creator>
  <cp:keywords/>
  <dc:description/>
  <cp:lastModifiedBy>Ditte Marie Lindeskov</cp:lastModifiedBy>
  <cp:revision>7</cp:revision>
  <dcterms:created xsi:type="dcterms:W3CDTF">2024-08-30T06:51:00Z</dcterms:created>
  <dcterms:modified xsi:type="dcterms:W3CDTF">2025-01-30T10:37:00Z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c09810-65f4-4310-9cf4-19edb1aba362_Enabled">
    <vt:lpwstr>true</vt:lpwstr>
  </property>
  <property fmtid="{D5CDD505-2E9C-101B-9397-08002B2CF9AE}" pid="3" name="MSIP_Label_b0c09810-65f4-4310-9cf4-19edb1aba362_SetDate">
    <vt:lpwstr>2024-10-31T14:56:13Z</vt:lpwstr>
  </property>
  <property fmtid="{D5CDD505-2E9C-101B-9397-08002B2CF9AE}" pid="4" name="MSIP_Label_b0c09810-65f4-4310-9cf4-19edb1aba362_Method">
    <vt:lpwstr>Standard</vt:lpwstr>
  </property>
  <property fmtid="{D5CDD505-2E9C-101B-9397-08002B2CF9AE}" pid="5" name="MSIP_Label_b0c09810-65f4-4310-9cf4-19edb1aba362_Name">
    <vt:lpwstr>Internal - Open Access</vt:lpwstr>
  </property>
  <property fmtid="{D5CDD505-2E9C-101B-9397-08002B2CF9AE}" pid="6" name="MSIP_Label_b0c09810-65f4-4310-9cf4-19edb1aba362_SiteId">
    <vt:lpwstr>513294a0-3e20-41b2-a970-6d30bf1546fa</vt:lpwstr>
  </property>
  <property fmtid="{D5CDD505-2E9C-101B-9397-08002B2CF9AE}" pid="7" name="MSIP_Label_b0c09810-65f4-4310-9cf4-19edb1aba362_ActionId">
    <vt:lpwstr>493648ab-4a66-4f8b-9167-b4ff1d3733c8</vt:lpwstr>
  </property>
  <property fmtid="{D5CDD505-2E9C-101B-9397-08002B2CF9AE}" pid="8" name="MSIP_Label_b0c09810-65f4-4310-9cf4-19edb1aba362_ContentBits">
    <vt:lpwstr>0</vt:lpwstr>
  </property>
  <property fmtid="{D5CDD505-2E9C-101B-9397-08002B2CF9AE}" pid="9" name="ContentTypeId">
    <vt:lpwstr>0x0101006021FBB27B00E84C801F34215B2D5D88</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dlc_DocIdItemGuid">
    <vt:lpwstr>e62277c4-a0a1-41ce-8dc9-43e377fcb28a</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