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4BD65" w14:textId="77777777" w:rsidR="001437D9" w:rsidRDefault="001437D9" w:rsidP="001437D9">
      <w:pPr>
        <w:pStyle w:val="Overskrift1"/>
        <w:spacing w:line="276" w:lineRule="auto"/>
      </w:pPr>
      <w:r w:rsidRPr="001437D9">
        <w:t>Forslag til udtalelser</w:t>
      </w:r>
    </w:p>
    <w:p w14:paraId="686484E0" w14:textId="77777777" w:rsidR="001437D9" w:rsidRPr="001437D9" w:rsidRDefault="001437D9" w:rsidP="001437D9"/>
    <w:p w14:paraId="6632B8B6" w14:textId="77777777" w:rsidR="001437D9" w:rsidRPr="001437D9" w:rsidRDefault="001437D9" w:rsidP="001437D9">
      <w:pPr>
        <w:spacing w:line="276" w:lineRule="auto"/>
        <w:rPr>
          <w:i/>
        </w:rPr>
      </w:pPr>
      <w:r w:rsidRPr="001437D9">
        <w:rPr>
          <w:i/>
        </w:rPr>
        <w:t xml:space="preserve">Indsendes i word-format til </w:t>
      </w:r>
      <w:hyperlink r:id="rId12" w:history="1">
        <w:r w:rsidRPr="001437D9">
          <w:rPr>
            <w:rStyle w:val="Hyperlink"/>
            <w:i/>
          </w:rPr>
          <w:t>mp@duf.dk</w:t>
        </w:r>
      </w:hyperlink>
      <w:r w:rsidRPr="001437D9">
        <w:rPr>
          <w:i/>
        </w:rPr>
        <w:t xml:space="preserve"> </w:t>
      </w:r>
      <w:r w:rsidRPr="001437D9">
        <w:rPr>
          <w:b/>
          <w:i/>
        </w:rPr>
        <w:t>senest lørdag 26. september 2026 kl. 12:00</w:t>
      </w:r>
    </w:p>
    <w:p w14:paraId="42E5030C" w14:textId="77777777" w:rsidR="001437D9" w:rsidRPr="001437D9" w:rsidRDefault="001437D9" w:rsidP="001437D9">
      <w:pPr>
        <w:spacing w:line="276" w:lineRule="auto"/>
        <w:rPr>
          <w:b/>
          <w:i/>
        </w:rPr>
      </w:pPr>
      <w:r w:rsidRPr="001437D9">
        <w:rPr>
          <w:i/>
        </w:rPr>
        <w:t>DUF forbeholder sig ret til at læse korrektur på indstillingen.</w:t>
      </w:r>
    </w:p>
    <w:p w14:paraId="66B2B089" w14:textId="77777777" w:rsidR="001437D9" w:rsidRPr="001437D9" w:rsidRDefault="001437D9" w:rsidP="001437D9">
      <w:pPr>
        <w:spacing w:line="276" w:lineRule="auto"/>
      </w:pPr>
    </w:p>
    <w:p w14:paraId="702B550D" w14:textId="77777777" w:rsidR="001437D9" w:rsidRPr="001437D9" w:rsidRDefault="001437D9" w:rsidP="001437D9">
      <w:pPr>
        <w:spacing w:line="276" w:lineRule="auto"/>
        <w:rPr>
          <w:b/>
        </w:rPr>
      </w:pPr>
      <w:r w:rsidRPr="001437D9">
        <w:rPr>
          <w:b/>
        </w:rPr>
        <w:t>Udtalelse vedr.:</w:t>
      </w:r>
    </w:p>
    <w:p w14:paraId="496AD965" w14:textId="77777777" w:rsidR="001437D9" w:rsidRPr="001437D9" w:rsidRDefault="001437D9" w:rsidP="001437D9">
      <w:pPr>
        <w:spacing w:line="276" w:lineRule="auto"/>
        <w:rPr>
          <w:bCs/>
        </w:rPr>
      </w:pPr>
      <w:r w:rsidRPr="001437D9">
        <w:rPr>
          <w:bCs/>
        </w:rPr>
        <w:t>Børn og unge har ret til beskyttelse mod negativ social kontrol</w:t>
      </w:r>
    </w:p>
    <w:p w14:paraId="2322D355" w14:textId="77777777" w:rsidR="001437D9" w:rsidRPr="001437D9" w:rsidRDefault="001437D9" w:rsidP="001437D9">
      <w:pPr>
        <w:spacing w:line="276" w:lineRule="auto"/>
      </w:pPr>
    </w:p>
    <w:p w14:paraId="0A121CFA" w14:textId="77777777" w:rsidR="001437D9" w:rsidRPr="001437D9" w:rsidRDefault="001437D9" w:rsidP="001437D9">
      <w:pPr>
        <w:spacing w:line="276" w:lineRule="auto"/>
        <w:rPr>
          <w:b/>
        </w:rPr>
      </w:pPr>
      <w:r w:rsidRPr="001437D9">
        <w:rPr>
          <w:b/>
        </w:rPr>
        <w:t>Forslag til udtalelse:</w:t>
      </w:r>
    </w:p>
    <w:p w14:paraId="73EE6607" w14:textId="77777777" w:rsidR="001437D9" w:rsidRPr="001437D9" w:rsidRDefault="001437D9" w:rsidP="001437D9">
      <w:pPr>
        <w:spacing w:line="276" w:lineRule="auto"/>
        <w:rPr>
          <w:b/>
        </w:rPr>
      </w:pPr>
      <w:r w:rsidRPr="001437D9">
        <w:rPr>
          <w:b/>
        </w:rPr>
        <w:t>Børn og unge har ret til beskyttelse mod negativ social kontrol</w:t>
      </w:r>
    </w:p>
    <w:p w14:paraId="1BCD1820" w14:textId="77777777" w:rsidR="001437D9" w:rsidRPr="001437D9" w:rsidRDefault="001437D9" w:rsidP="001437D9">
      <w:pPr>
        <w:spacing w:line="276" w:lineRule="auto"/>
      </w:pPr>
    </w:p>
    <w:p w14:paraId="26234796" w14:textId="77777777" w:rsidR="001437D9" w:rsidRPr="001437D9" w:rsidRDefault="001437D9" w:rsidP="001437D9">
      <w:pPr>
        <w:spacing w:line="276" w:lineRule="auto"/>
        <w:rPr>
          <w:bCs/>
        </w:rPr>
      </w:pPr>
      <w:r w:rsidRPr="001437D9">
        <w:rPr>
          <w:bCs/>
        </w:rPr>
        <w:t>Alle børn og unge skal kunne træffe valg om deres eget liv og have mulighed for at deltage i de fællesskaber, de ønsker, uanset køn, alder, religion og etnicitet. Derfor skal vi også beskytte børn og unge mod negativ social kontrol, fordi det begrænser deres frihed og selvbestemmelse. </w:t>
      </w:r>
    </w:p>
    <w:p w14:paraId="327E15AB" w14:textId="77777777" w:rsidR="001437D9" w:rsidRPr="001437D9" w:rsidRDefault="001437D9" w:rsidP="001437D9">
      <w:pPr>
        <w:spacing w:line="276" w:lineRule="auto"/>
        <w:rPr>
          <w:bCs/>
        </w:rPr>
      </w:pPr>
      <w:r w:rsidRPr="001437D9">
        <w:rPr>
          <w:bCs/>
        </w:rPr>
        <w:t>Negativ social kontrol findes i forskellige miljøer og har forskellige årsager, også religiøse og kulturelle. Det kommer f.eks. til udtryk, når en ung ikke får lov til at deltage i fritidsaktiviteter, tage med på en studietur, vælge sin uddannelse eller selv bestemme, hvem vedkommende vil være sammen med.</w:t>
      </w:r>
    </w:p>
    <w:p w14:paraId="2A12023C" w14:textId="77777777" w:rsidR="001437D9" w:rsidRPr="001437D9" w:rsidRDefault="001437D9" w:rsidP="001437D9">
      <w:pPr>
        <w:spacing w:line="276" w:lineRule="auto"/>
        <w:rPr>
          <w:bCs/>
        </w:rPr>
      </w:pPr>
    </w:p>
    <w:p w14:paraId="0FEC8BB8" w14:textId="77777777" w:rsidR="001437D9" w:rsidRPr="001437D9" w:rsidRDefault="001437D9" w:rsidP="001437D9">
      <w:pPr>
        <w:spacing w:line="276" w:lineRule="auto"/>
        <w:rPr>
          <w:bCs/>
        </w:rPr>
      </w:pPr>
      <w:r w:rsidRPr="001437D9">
        <w:rPr>
          <w:bCs/>
        </w:rPr>
        <w:t>Vi skal kunne tale åbent og nuanceret om problemet, også når det er svært eller vækker stærke følelser. Det betyder også, at vi skal kunne tale om de konkrete sammenhænge, hvor negativ social kontrol finder sted. Kun sådan kan vi bekæmpe det uden samtidig at mistænkeliggøre hele grupper. </w:t>
      </w:r>
    </w:p>
    <w:p w14:paraId="00B8D61C" w14:textId="77777777" w:rsidR="001437D9" w:rsidRPr="001437D9" w:rsidRDefault="001437D9" w:rsidP="001437D9">
      <w:pPr>
        <w:spacing w:line="276" w:lineRule="auto"/>
        <w:rPr>
          <w:bCs/>
        </w:rPr>
      </w:pPr>
      <w:r w:rsidRPr="001437D9">
        <w:rPr>
          <w:bCs/>
        </w:rPr>
        <w:t>Det er afgørende, at børn og unge, som oplever negativ social kontrol, møder voksne, der opdager det og kan hjælpe dem. Det kræver, at alle relevante fagpersoner har den nødvendige viden og ved, hvordan de skal reagere, når der opstår bekymring.</w:t>
      </w:r>
    </w:p>
    <w:p w14:paraId="4DFA8F7E" w14:textId="77777777" w:rsidR="001437D9" w:rsidRPr="001437D9" w:rsidRDefault="001437D9" w:rsidP="001437D9">
      <w:pPr>
        <w:spacing w:line="276" w:lineRule="auto"/>
        <w:rPr>
          <w:bCs/>
        </w:rPr>
      </w:pPr>
    </w:p>
    <w:p w14:paraId="205FABC5" w14:textId="77777777" w:rsidR="001437D9" w:rsidRPr="001437D9" w:rsidRDefault="001437D9" w:rsidP="001437D9">
      <w:pPr>
        <w:spacing w:line="276" w:lineRule="auto"/>
        <w:rPr>
          <w:bCs/>
        </w:rPr>
      </w:pPr>
      <w:r w:rsidRPr="001437D9">
        <w:rPr>
          <w:bCs/>
        </w:rPr>
        <w:t>Samtidig spiller foreningslivet, fritidslivet og andre ungefællesskaber en vigtig rolle som steder, hvor børn og unge kan finde fællesskab, udvikle sin egen stemme og opleve frihed til at være sig selv. Det skal vi understøtte, samtidig med at ansvaret for at identificere og handle på negativ social kontrol placeres hos de relevante fagpersoner og myndigheder.</w:t>
      </w:r>
    </w:p>
    <w:p w14:paraId="114D5F17" w14:textId="77777777" w:rsidR="001437D9" w:rsidRPr="001437D9" w:rsidRDefault="001437D9" w:rsidP="001437D9">
      <w:pPr>
        <w:spacing w:line="276" w:lineRule="auto"/>
        <w:rPr>
          <w:bCs/>
        </w:rPr>
      </w:pPr>
    </w:p>
    <w:p w14:paraId="6045A382" w14:textId="77777777" w:rsidR="001437D9" w:rsidRPr="001437D9" w:rsidRDefault="001437D9" w:rsidP="001437D9">
      <w:pPr>
        <w:spacing w:line="276" w:lineRule="auto"/>
        <w:rPr>
          <w:bCs/>
        </w:rPr>
      </w:pPr>
      <w:r w:rsidRPr="001437D9">
        <w:rPr>
          <w:bCs/>
        </w:rPr>
        <w:t>Vi skal kunne tage de svære samtaler om negativ social kontrol uden berøringsangst. Det gælder også, når kontrollen forekommer i religiøse eller kulturelle miljøer. Fokus skal være på den enkelte unges frihed, rettigheder og mulighed for at bestemme over sit eget liv.</w:t>
      </w:r>
    </w:p>
    <w:p w14:paraId="6A9EAE3B" w14:textId="77777777" w:rsidR="001437D9" w:rsidRPr="001437D9" w:rsidRDefault="001437D9" w:rsidP="001437D9">
      <w:pPr>
        <w:spacing w:line="276" w:lineRule="auto"/>
        <w:rPr>
          <w:b/>
        </w:rPr>
      </w:pPr>
    </w:p>
    <w:p w14:paraId="648EFEE0" w14:textId="77777777" w:rsidR="001437D9" w:rsidRPr="001437D9" w:rsidRDefault="001437D9" w:rsidP="001437D9">
      <w:pPr>
        <w:spacing w:line="276" w:lineRule="auto"/>
        <w:rPr>
          <w:b/>
        </w:rPr>
      </w:pPr>
      <w:r w:rsidRPr="001437D9">
        <w:rPr>
          <w:b/>
        </w:rPr>
        <w:t>Derfor mener DUF, at:</w:t>
      </w:r>
    </w:p>
    <w:p w14:paraId="5CD4B15D" w14:textId="77777777" w:rsidR="001437D9" w:rsidRPr="001437D9" w:rsidRDefault="001437D9" w:rsidP="001437D9">
      <w:pPr>
        <w:numPr>
          <w:ilvl w:val="0"/>
          <w:numId w:val="6"/>
        </w:numPr>
        <w:spacing w:line="276" w:lineRule="auto"/>
        <w:rPr>
          <w:bCs/>
        </w:rPr>
      </w:pPr>
      <w:r w:rsidRPr="001437D9">
        <w:rPr>
          <w:bCs/>
        </w:rPr>
        <w:t>Vi skal kunne tale åbent, konkret og nuanceret om negativ social kontrol, også når den forekommer i religiøse eller kulturelle miljøer, uden at generalisere hele grupper.</w:t>
      </w:r>
    </w:p>
    <w:p w14:paraId="66A51C64" w14:textId="77777777" w:rsidR="001437D9" w:rsidRPr="001437D9" w:rsidRDefault="001437D9" w:rsidP="001437D9">
      <w:pPr>
        <w:spacing w:line="276" w:lineRule="auto"/>
        <w:rPr>
          <w:bCs/>
        </w:rPr>
      </w:pPr>
    </w:p>
    <w:p w14:paraId="673F1FD6" w14:textId="77777777" w:rsidR="001437D9" w:rsidRPr="001437D9" w:rsidRDefault="001437D9" w:rsidP="001437D9">
      <w:pPr>
        <w:numPr>
          <w:ilvl w:val="0"/>
          <w:numId w:val="6"/>
        </w:numPr>
        <w:spacing w:line="276" w:lineRule="auto"/>
        <w:rPr>
          <w:bCs/>
        </w:rPr>
      </w:pPr>
      <w:r w:rsidRPr="001437D9">
        <w:rPr>
          <w:bCs/>
        </w:rPr>
        <w:t>Børn og unge skal kende deres rettigheder og vide, hvor de kan få hjælp, hvis de oplever negativ social kontrol.</w:t>
      </w:r>
    </w:p>
    <w:p w14:paraId="7BB54A14" w14:textId="77777777" w:rsidR="001437D9" w:rsidRPr="001437D9" w:rsidRDefault="001437D9" w:rsidP="001437D9">
      <w:pPr>
        <w:spacing w:line="276" w:lineRule="auto"/>
        <w:rPr>
          <w:bCs/>
        </w:rPr>
      </w:pPr>
    </w:p>
    <w:p w14:paraId="74E7CC56" w14:textId="77777777" w:rsidR="001437D9" w:rsidRPr="001437D9" w:rsidRDefault="001437D9" w:rsidP="001437D9">
      <w:pPr>
        <w:numPr>
          <w:ilvl w:val="0"/>
          <w:numId w:val="6"/>
        </w:numPr>
        <w:spacing w:line="276" w:lineRule="auto"/>
        <w:rPr>
          <w:bCs/>
        </w:rPr>
      </w:pPr>
      <w:r w:rsidRPr="001437D9">
        <w:rPr>
          <w:bCs/>
        </w:rPr>
        <w:t>Foreningslivet, fritidslivet og andre ungefællesskaber skal styrkes som trygge steder, hvor børn og unge kan være sig selv.</w:t>
      </w:r>
    </w:p>
    <w:p w14:paraId="7B96EECF" w14:textId="77777777" w:rsidR="001437D9" w:rsidRPr="001437D9" w:rsidRDefault="001437D9" w:rsidP="001437D9">
      <w:pPr>
        <w:spacing w:line="276" w:lineRule="auto"/>
        <w:rPr>
          <w:bCs/>
        </w:rPr>
      </w:pPr>
    </w:p>
    <w:p w14:paraId="685466DE" w14:textId="77777777" w:rsidR="001437D9" w:rsidRPr="001437D9" w:rsidRDefault="001437D9" w:rsidP="001437D9">
      <w:pPr>
        <w:numPr>
          <w:ilvl w:val="0"/>
          <w:numId w:val="6"/>
        </w:numPr>
        <w:spacing w:line="276" w:lineRule="auto"/>
        <w:rPr>
          <w:bCs/>
        </w:rPr>
      </w:pPr>
      <w:r w:rsidRPr="001437D9">
        <w:rPr>
          <w:bCs/>
        </w:rPr>
        <w:lastRenderedPageBreak/>
        <w:t>Indsatser mod negativ social kontrol skal tage udgangspunkt i den enkelte unges rettigheder, frihed og selvbestemmelse.</w:t>
      </w:r>
    </w:p>
    <w:p w14:paraId="08FB539B" w14:textId="77777777" w:rsidR="001437D9" w:rsidRPr="001437D9" w:rsidRDefault="001437D9" w:rsidP="001437D9">
      <w:pPr>
        <w:spacing w:line="276" w:lineRule="auto"/>
        <w:rPr>
          <w:b/>
        </w:rPr>
      </w:pPr>
    </w:p>
    <w:p w14:paraId="2CC30593" w14:textId="77777777" w:rsidR="001437D9" w:rsidRPr="001437D9" w:rsidRDefault="001437D9" w:rsidP="001437D9">
      <w:pPr>
        <w:numPr>
          <w:ilvl w:val="0"/>
          <w:numId w:val="6"/>
        </w:numPr>
        <w:spacing w:line="276" w:lineRule="auto"/>
        <w:rPr>
          <w:bCs/>
        </w:rPr>
      </w:pPr>
      <w:r w:rsidRPr="001437D9">
        <w:rPr>
          <w:bCs/>
        </w:rPr>
        <w:t>Det skal undersøges, hvordan negativ social kontrol kan mødes med reelle konsekvenser, og vi skal stå tydeligt sammen med de børn og unge, hvis frihed bliver begrænset.</w:t>
      </w:r>
    </w:p>
    <w:p w14:paraId="50B9AEF2" w14:textId="77777777" w:rsidR="001437D9" w:rsidRPr="001437D9" w:rsidRDefault="001437D9" w:rsidP="001437D9">
      <w:pPr>
        <w:spacing w:line="276" w:lineRule="auto"/>
        <w:rPr>
          <w:bCs/>
        </w:rPr>
      </w:pPr>
    </w:p>
    <w:p w14:paraId="7E794BE2" w14:textId="77777777" w:rsidR="001437D9" w:rsidRPr="001437D9" w:rsidRDefault="001437D9" w:rsidP="001437D9">
      <w:pPr>
        <w:numPr>
          <w:ilvl w:val="0"/>
          <w:numId w:val="6"/>
        </w:numPr>
        <w:spacing w:line="276" w:lineRule="auto"/>
        <w:rPr>
          <w:bCs/>
        </w:rPr>
      </w:pPr>
      <w:r w:rsidRPr="001437D9">
        <w:rPr>
          <w:bCs/>
        </w:rPr>
        <w:t>Kommunerne og andre relevante aktører skal have de nødvendige ressourcer og kompetencer til at identificere og handle på tegn på negativ social kontrol ligesom at fagpersoner, der møder børn og unge i hverdagen, skal have adgang til relevant viden og opkvalificering, så de kan opdage og handle på negativ social kontrol.</w:t>
      </w:r>
    </w:p>
    <w:p w14:paraId="0E61125E" w14:textId="77777777" w:rsidR="001437D9" w:rsidRPr="001437D9" w:rsidRDefault="001437D9" w:rsidP="001437D9">
      <w:pPr>
        <w:spacing w:line="276" w:lineRule="auto"/>
        <w:rPr>
          <w:bCs/>
        </w:rPr>
      </w:pPr>
    </w:p>
    <w:p w14:paraId="3D0A5DF7" w14:textId="77777777" w:rsidR="001437D9" w:rsidRPr="001437D9" w:rsidRDefault="001437D9" w:rsidP="001437D9">
      <w:pPr>
        <w:spacing w:line="276" w:lineRule="auto"/>
      </w:pPr>
    </w:p>
    <w:p w14:paraId="51C3A0F3" w14:textId="77777777" w:rsidR="001437D9" w:rsidRPr="001437D9" w:rsidRDefault="001437D9" w:rsidP="001437D9">
      <w:pPr>
        <w:spacing w:line="276" w:lineRule="auto"/>
        <w:rPr>
          <w:b/>
        </w:rPr>
      </w:pPr>
      <w:r w:rsidRPr="001437D9">
        <w:rPr>
          <w:b/>
        </w:rPr>
        <w:t>Motivation:</w:t>
      </w:r>
    </w:p>
    <w:p w14:paraId="59026A69" w14:textId="45DD1F4F" w:rsidR="001437D9" w:rsidRPr="001437D9" w:rsidRDefault="001437D9" w:rsidP="001437D9">
      <w:pPr>
        <w:spacing w:line="276" w:lineRule="auto"/>
      </w:pPr>
      <w:r w:rsidRPr="001437D9">
        <w:rPr>
          <w:bCs/>
        </w:rPr>
        <w:t xml:space="preserve">Der har det seneste år været adskillige fortællinger om negativ social kontrol i Danmark. Det bekymrer os. Og alt for ofte forstummer samtalen desværre på grund af berøringsangst. Imens står unge alene med deres oplevelser og begrænsningerne i deres frihed. Vi mener, at vi </w:t>
      </w:r>
      <w:r>
        <w:rPr>
          <w:bCs/>
        </w:rPr>
        <w:t xml:space="preserve">i </w:t>
      </w:r>
      <w:r w:rsidRPr="001437D9">
        <w:rPr>
          <w:bCs/>
        </w:rPr>
        <w:t>DUF, som samlet stemme for børn og unges fællesskaber, skal vise, at vi står op for friheden. Foreningslivet er for mange det første sted, hvor man oplever at have en stemme og træffe egne valg. Derfor rammer det kernen i DUF's værdier, når unge f.eks. nægtes adgang til fællesskaber, fritidsaktiviteter eller retten til at bestemme over eget liv.</w:t>
      </w:r>
      <w:r w:rsidRPr="001437D9">
        <w:tab/>
      </w:r>
    </w:p>
    <w:p w14:paraId="4CB919B5" w14:textId="77777777" w:rsidR="001437D9" w:rsidRPr="001437D9" w:rsidRDefault="001437D9" w:rsidP="001437D9">
      <w:pPr>
        <w:spacing w:line="276" w:lineRule="auto"/>
      </w:pPr>
    </w:p>
    <w:p w14:paraId="741C0D3E" w14:textId="77777777" w:rsidR="001437D9" w:rsidRPr="001437D9" w:rsidRDefault="001437D9" w:rsidP="001437D9">
      <w:pPr>
        <w:spacing w:line="276" w:lineRule="auto"/>
        <w:rPr>
          <w:b/>
        </w:rPr>
      </w:pPr>
      <w:r w:rsidRPr="001437D9">
        <w:rPr>
          <w:b/>
        </w:rPr>
        <w:t>Forslagsstiller(e):</w:t>
      </w:r>
    </w:p>
    <w:p w14:paraId="0B792A7B" w14:textId="716BCE3C" w:rsidR="00251EF7" w:rsidRPr="001437D9" w:rsidRDefault="001437D9" w:rsidP="001437D9">
      <w:pPr>
        <w:spacing w:line="276" w:lineRule="auto"/>
        <w:rPr>
          <w:bCs/>
        </w:rPr>
      </w:pPr>
      <w:r w:rsidRPr="001437D9">
        <w:rPr>
          <w:bCs/>
        </w:rPr>
        <w:t xml:space="preserve">Danske Børne- og Ungdomsfilmklubber (DaBUF), Fagbevægelsens Ungdom, </w:t>
      </w:r>
      <w:proofErr w:type="spellStart"/>
      <w:r w:rsidRPr="001437D9">
        <w:rPr>
          <w:bCs/>
        </w:rPr>
        <w:t>Ungdomsringen</w:t>
      </w:r>
      <w:proofErr w:type="spellEnd"/>
      <w:r w:rsidRPr="001437D9">
        <w:rPr>
          <w:bCs/>
        </w:rPr>
        <w:t xml:space="preserve"> og Danmarks Socialdemokratiske Ungdom (DSU).</w:t>
      </w:r>
    </w:p>
    <w:sectPr w:rsidR="00251EF7" w:rsidRPr="001437D9" w:rsidSect="001437D9">
      <w:headerReference w:type="default" r:id="rId13"/>
      <w:footerReference w:type="default" r:id="rId14"/>
      <w:headerReference w:type="first" r:id="rId15"/>
      <w:footerReference w:type="first" r:id="rId16"/>
      <w:pgSz w:w="11906" w:h="16838" w:code="9"/>
      <w:pgMar w:top="1701" w:right="1134" w:bottom="1701" w:left="1134" w:header="567" w:footer="709"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574F8" w14:textId="77777777" w:rsidR="00251D90" w:rsidRDefault="00251D90">
      <w:r>
        <w:separator/>
      </w:r>
    </w:p>
  </w:endnote>
  <w:endnote w:type="continuationSeparator" w:id="0">
    <w:p w14:paraId="65805015" w14:textId="77777777" w:rsidR="00251D90" w:rsidRDefault="00251D90">
      <w:r>
        <w:continuationSeparator/>
      </w:r>
    </w:p>
  </w:endnote>
  <w:endnote w:type="continuationNotice" w:id="1">
    <w:p w14:paraId="6D607736" w14:textId="77777777" w:rsidR="00251D90" w:rsidRDefault="00251D9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pectral-Regular">
    <w:altName w:val="Cambria"/>
    <w:charset w:val="4D"/>
    <w:family w:val="roman"/>
    <w:pitch w:val="variable"/>
    <w:sig w:usb0="E000007F" w:usb1="4000E43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Bold">
    <w:altName w:val="Cambria"/>
    <w:panose1 w:val="00000000000000000000"/>
    <w:charset w:val="4D"/>
    <w:family w:val="auto"/>
    <w:notTrueType/>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altName w:val="Calibri"/>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61D9E" w14:textId="77777777" w:rsidR="2C5D6425" w:rsidRPr="00E112EF" w:rsidRDefault="00136122" w:rsidP="493908FD">
    <w:pPr>
      <w:ind w:firstLine="720"/>
      <w:jc w:val="right"/>
      <w:rPr>
        <w:rFonts w:ascii="Montserrat" w:hAnsi="Montserrat"/>
        <w:sz w:val="14"/>
        <w:szCs w:val="14"/>
      </w:rPr>
    </w:pPr>
    <w:r>
      <w:rPr>
        <w:noProof/>
      </w:rPr>
      <w:drawing>
        <wp:anchor distT="0" distB="0" distL="114300" distR="114300" simplePos="0" relativeHeight="251658240" behindDoc="1" locked="0" layoutInCell="1" allowOverlap="1" wp14:anchorId="0D0BCA75" wp14:editId="186296A4">
          <wp:simplePos x="0" y="0"/>
          <wp:positionH relativeFrom="margin">
            <wp:posOffset>3810</wp:posOffset>
          </wp:positionH>
          <wp:positionV relativeFrom="paragraph">
            <wp:posOffset>11407</wp:posOffset>
          </wp:positionV>
          <wp:extent cx="6115050" cy="427401"/>
          <wp:effectExtent l="0" t="0" r="0" b="0"/>
          <wp:wrapNone/>
          <wp:docPr id="150682708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493908FD" w:rsidRPr="00E112EF">
      <w:rPr>
        <w:rFonts w:ascii="Montserrat" w:hAnsi="Montserrat"/>
        <w:sz w:val="14"/>
        <w:szCs w:val="14"/>
      </w:rPr>
      <w:t xml:space="preserve">  Side </w:t>
    </w:r>
    <w:r w:rsidR="2C5D6425" w:rsidRPr="4ADD8755">
      <w:rPr>
        <w:rFonts w:ascii="Montserrat" w:hAnsi="Montserrat"/>
        <w:noProof/>
        <w:sz w:val="14"/>
        <w:szCs w:val="14"/>
      </w:rPr>
      <w:fldChar w:fldCharType="begin"/>
    </w:r>
    <w:r w:rsidR="2C5D6425" w:rsidRPr="00E112EF">
      <w:rPr>
        <w:rFonts w:ascii="Montserrat" w:hAnsi="Montserrat"/>
        <w:sz w:val="14"/>
        <w:szCs w:val="14"/>
      </w:rPr>
      <w:instrText>PAGE</w:instrText>
    </w:r>
    <w:r w:rsidR="2C5D6425" w:rsidRPr="4ADD8755">
      <w:rPr>
        <w:rFonts w:ascii="Montserrat" w:hAnsi="Montserrat"/>
        <w:sz w:val="14"/>
        <w:szCs w:val="14"/>
      </w:rPr>
      <w:fldChar w:fldCharType="separate"/>
    </w:r>
    <w:r w:rsidR="493908FD" w:rsidRPr="00E112EF">
      <w:rPr>
        <w:rFonts w:ascii="Montserrat" w:hAnsi="Montserrat"/>
        <w:noProof/>
        <w:sz w:val="14"/>
        <w:szCs w:val="14"/>
      </w:rPr>
      <w:t>1</w:t>
    </w:r>
    <w:r w:rsidR="2C5D6425" w:rsidRPr="4ADD8755">
      <w:rPr>
        <w:rFonts w:ascii="Montserrat" w:hAnsi="Montserrat"/>
        <w:noProof/>
        <w:sz w:val="14"/>
        <w:szCs w:val="14"/>
      </w:rPr>
      <w:fldChar w:fldCharType="end"/>
    </w:r>
    <w:r w:rsidR="00770563">
      <w:rPr>
        <w:rFonts w:ascii="Montserrat" w:hAnsi="Montserrat"/>
        <w:sz w:val="14"/>
        <w:szCs w:val="14"/>
      </w:rPr>
      <w:tab/>
    </w:r>
    <w:r w:rsidR="00770563">
      <w:rPr>
        <w:rFonts w:ascii="Montserrat" w:hAnsi="Montserrat"/>
        <w:sz w:val="14"/>
        <w:szCs w:val="14"/>
      </w:rPr>
      <w:tab/>
    </w:r>
  </w:p>
  <w:p w14:paraId="17FAF6C4" w14:textId="77777777" w:rsidR="2C5D6425" w:rsidRDefault="2C5D6425" w:rsidP="2856C26A">
    <w:pPr>
      <w:pStyle w:val="Sidefod"/>
      <w:ind w:left="7920"/>
    </w:pPr>
  </w:p>
  <w:p w14:paraId="11D971CE" w14:textId="77777777" w:rsidR="2C5D6425" w:rsidRDefault="2C5D6425" w:rsidP="0077056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ED49" w14:textId="77777777" w:rsidR="006144C0" w:rsidRPr="00E112EF" w:rsidRDefault="006144C0" w:rsidP="006144C0">
    <w:pPr>
      <w:ind w:firstLine="720"/>
      <w:jc w:val="right"/>
      <w:rPr>
        <w:rFonts w:ascii="Montserrat" w:hAnsi="Montserrat"/>
        <w:sz w:val="14"/>
        <w:szCs w:val="14"/>
      </w:rPr>
    </w:pPr>
    <w:r>
      <w:rPr>
        <w:noProof/>
      </w:rPr>
      <w:drawing>
        <wp:anchor distT="0" distB="0" distL="114300" distR="114300" simplePos="0" relativeHeight="251660288" behindDoc="1" locked="0" layoutInCell="1" allowOverlap="1" wp14:anchorId="1230B5A2" wp14:editId="71B4D374">
          <wp:simplePos x="0" y="0"/>
          <wp:positionH relativeFrom="margin">
            <wp:posOffset>3810</wp:posOffset>
          </wp:positionH>
          <wp:positionV relativeFrom="paragraph">
            <wp:posOffset>11407</wp:posOffset>
          </wp:positionV>
          <wp:extent cx="6115050" cy="427401"/>
          <wp:effectExtent l="0" t="0" r="0" b="0"/>
          <wp:wrapNone/>
          <wp:docPr id="564523734"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Pr="00E112EF">
      <w:rPr>
        <w:rFonts w:ascii="Montserrat" w:hAnsi="Montserrat"/>
        <w:sz w:val="14"/>
        <w:szCs w:val="14"/>
      </w:rPr>
      <w:t xml:space="preserve">  Side </w:t>
    </w:r>
    <w:r w:rsidRPr="4ADD8755">
      <w:rPr>
        <w:rFonts w:ascii="Montserrat" w:hAnsi="Montserrat"/>
        <w:noProof/>
        <w:sz w:val="14"/>
        <w:szCs w:val="14"/>
      </w:rPr>
      <w:fldChar w:fldCharType="begin"/>
    </w:r>
    <w:r w:rsidRPr="00E112EF">
      <w:rPr>
        <w:rFonts w:ascii="Montserrat" w:hAnsi="Montserrat"/>
        <w:sz w:val="14"/>
        <w:szCs w:val="14"/>
      </w:rPr>
      <w:instrText>PAGE</w:instrText>
    </w:r>
    <w:r w:rsidRPr="4ADD8755">
      <w:rPr>
        <w:rFonts w:ascii="Montserrat" w:hAnsi="Montserrat"/>
        <w:sz w:val="14"/>
        <w:szCs w:val="14"/>
      </w:rPr>
      <w:fldChar w:fldCharType="separate"/>
    </w:r>
    <w:r>
      <w:rPr>
        <w:rFonts w:ascii="Montserrat" w:hAnsi="Montserrat"/>
        <w:sz w:val="14"/>
        <w:szCs w:val="14"/>
      </w:rPr>
      <w:t>2</w:t>
    </w:r>
    <w:r w:rsidRPr="4ADD8755">
      <w:rPr>
        <w:rFonts w:ascii="Montserrat" w:hAnsi="Montserrat"/>
        <w:noProof/>
        <w:sz w:val="14"/>
        <w:szCs w:val="14"/>
      </w:rPr>
      <w:fldChar w:fldCharType="end"/>
    </w:r>
    <w:r>
      <w:rPr>
        <w:rFonts w:ascii="Montserrat" w:hAnsi="Montserrat"/>
        <w:sz w:val="14"/>
        <w:szCs w:val="14"/>
      </w:rPr>
      <w:tab/>
    </w:r>
    <w:r>
      <w:rPr>
        <w:rFonts w:ascii="Montserrat" w:hAnsi="Montserrat"/>
        <w:sz w:val="14"/>
        <w:szCs w:val="14"/>
      </w:rPr>
      <w:tab/>
    </w:r>
  </w:p>
  <w:p w14:paraId="14AAF9B1" w14:textId="77777777" w:rsidR="006144C0" w:rsidRDefault="006144C0">
    <w:pPr>
      <w:pStyle w:val="Sidefod"/>
    </w:pPr>
  </w:p>
  <w:p w14:paraId="7E39AB8D" w14:textId="77777777" w:rsidR="006144C0" w:rsidRDefault="006144C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D1996" w14:textId="77777777" w:rsidR="00251D90" w:rsidRDefault="00251D90">
      <w:r>
        <w:separator/>
      </w:r>
    </w:p>
  </w:footnote>
  <w:footnote w:type="continuationSeparator" w:id="0">
    <w:p w14:paraId="5AA6B9DF" w14:textId="77777777" w:rsidR="00251D90" w:rsidRDefault="00251D90">
      <w:r>
        <w:continuationSeparator/>
      </w:r>
    </w:p>
  </w:footnote>
  <w:footnote w:type="continuationNotice" w:id="1">
    <w:p w14:paraId="24036CB2" w14:textId="77777777" w:rsidR="00251D90" w:rsidRDefault="00251D9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B179" w14:textId="77777777" w:rsidR="2C5D6425" w:rsidRDefault="2C5D6425" w:rsidP="498058F6"/>
  <w:p w14:paraId="3FF34AF8" w14:textId="77777777" w:rsidR="2856C26A" w:rsidRDefault="2856C26A" w:rsidP="2856C26A">
    <w:pPr>
      <w:pStyle w:val="Sidehoved"/>
    </w:pPr>
  </w:p>
  <w:p w14:paraId="738FE807" w14:textId="77777777" w:rsidR="498058F6" w:rsidRDefault="498058F6" w:rsidP="498058F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AFDA" w14:textId="77777777" w:rsidR="006144C0" w:rsidRDefault="006144C0">
    <w:pPr>
      <w:pStyle w:val="Sidehoved"/>
    </w:pPr>
    <w:r>
      <w:rPr>
        <w:noProof/>
      </w:rPr>
      <w:drawing>
        <wp:inline distT="0" distB="0" distL="0" distR="0" wp14:anchorId="1939C488" wp14:editId="58355CA9">
          <wp:extent cx="1628775" cy="379186"/>
          <wp:effectExtent l="0" t="0" r="0" b="1905"/>
          <wp:docPr id="152665325" name="Billede 152665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98051" name="Billede 936298051"/>
                  <pic:cNvPicPr/>
                </pic:nvPicPr>
                <pic:blipFill>
                  <a:blip r:embed="rId1"/>
                  <a:stretch>
                    <a:fillRect/>
                  </a:stretch>
                </pic:blipFill>
                <pic:spPr>
                  <a:xfrm>
                    <a:off x="0" y="0"/>
                    <a:ext cx="1631727" cy="3798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36CA9"/>
    <w:multiLevelType w:val="hybridMultilevel"/>
    <w:tmpl w:val="FF62EB0A"/>
    <w:lvl w:ilvl="0" w:tplc="99388C0C">
      <w:numFmt w:val="bullet"/>
      <w:lvlText w:val="•"/>
      <w:lvlJc w:val="left"/>
      <w:pPr>
        <w:ind w:left="1080" w:hanging="720"/>
      </w:pPr>
      <w:rPr>
        <w:rFonts w:ascii="Spectral-Regular" w:eastAsia="Times New Roman" w:hAnsi="Spectral-Regular" w:cs="Times New Roman" w:hint="default"/>
      </w:rPr>
    </w:lvl>
    <w:lvl w:ilvl="1" w:tplc="11A2BC4C" w:tentative="1">
      <w:start w:val="1"/>
      <w:numFmt w:val="bullet"/>
      <w:lvlText w:val="o"/>
      <w:lvlJc w:val="left"/>
      <w:pPr>
        <w:ind w:left="1440" w:hanging="360"/>
      </w:pPr>
      <w:rPr>
        <w:rFonts w:ascii="Courier New" w:hAnsi="Courier New" w:cs="Courier New" w:hint="default"/>
      </w:rPr>
    </w:lvl>
    <w:lvl w:ilvl="2" w:tplc="5D10B4C4" w:tentative="1">
      <w:start w:val="1"/>
      <w:numFmt w:val="bullet"/>
      <w:lvlText w:val=""/>
      <w:lvlJc w:val="left"/>
      <w:pPr>
        <w:ind w:left="2160" w:hanging="360"/>
      </w:pPr>
      <w:rPr>
        <w:rFonts w:ascii="Wingdings" w:hAnsi="Wingdings" w:hint="default"/>
      </w:rPr>
    </w:lvl>
    <w:lvl w:ilvl="3" w:tplc="52609984" w:tentative="1">
      <w:start w:val="1"/>
      <w:numFmt w:val="bullet"/>
      <w:lvlText w:val=""/>
      <w:lvlJc w:val="left"/>
      <w:pPr>
        <w:ind w:left="2880" w:hanging="360"/>
      </w:pPr>
      <w:rPr>
        <w:rFonts w:ascii="Symbol" w:hAnsi="Symbol" w:hint="default"/>
      </w:rPr>
    </w:lvl>
    <w:lvl w:ilvl="4" w:tplc="0166EC0E" w:tentative="1">
      <w:start w:val="1"/>
      <w:numFmt w:val="bullet"/>
      <w:lvlText w:val="o"/>
      <w:lvlJc w:val="left"/>
      <w:pPr>
        <w:ind w:left="3600" w:hanging="360"/>
      </w:pPr>
      <w:rPr>
        <w:rFonts w:ascii="Courier New" w:hAnsi="Courier New" w:cs="Courier New" w:hint="default"/>
      </w:rPr>
    </w:lvl>
    <w:lvl w:ilvl="5" w:tplc="651EC13C" w:tentative="1">
      <w:start w:val="1"/>
      <w:numFmt w:val="bullet"/>
      <w:lvlText w:val=""/>
      <w:lvlJc w:val="left"/>
      <w:pPr>
        <w:ind w:left="4320" w:hanging="360"/>
      </w:pPr>
      <w:rPr>
        <w:rFonts w:ascii="Wingdings" w:hAnsi="Wingdings" w:hint="default"/>
      </w:rPr>
    </w:lvl>
    <w:lvl w:ilvl="6" w:tplc="B4804AEE" w:tentative="1">
      <w:start w:val="1"/>
      <w:numFmt w:val="bullet"/>
      <w:lvlText w:val=""/>
      <w:lvlJc w:val="left"/>
      <w:pPr>
        <w:ind w:left="5040" w:hanging="360"/>
      </w:pPr>
      <w:rPr>
        <w:rFonts w:ascii="Symbol" w:hAnsi="Symbol" w:hint="default"/>
      </w:rPr>
    </w:lvl>
    <w:lvl w:ilvl="7" w:tplc="1650781E" w:tentative="1">
      <w:start w:val="1"/>
      <w:numFmt w:val="bullet"/>
      <w:lvlText w:val="o"/>
      <w:lvlJc w:val="left"/>
      <w:pPr>
        <w:ind w:left="5760" w:hanging="360"/>
      </w:pPr>
      <w:rPr>
        <w:rFonts w:ascii="Courier New" w:hAnsi="Courier New" w:cs="Courier New" w:hint="default"/>
      </w:rPr>
    </w:lvl>
    <w:lvl w:ilvl="8" w:tplc="AABC723E" w:tentative="1">
      <w:start w:val="1"/>
      <w:numFmt w:val="bullet"/>
      <w:lvlText w:val=""/>
      <w:lvlJc w:val="left"/>
      <w:pPr>
        <w:ind w:left="6480" w:hanging="360"/>
      </w:pPr>
      <w:rPr>
        <w:rFonts w:ascii="Wingdings" w:hAnsi="Wingdings" w:hint="default"/>
      </w:rPr>
    </w:lvl>
  </w:abstractNum>
  <w:abstractNum w:abstractNumId="1" w15:restartNumberingAfterBreak="0">
    <w:nsid w:val="3B296456"/>
    <w:multiLevelType w:val="hybridMultilevel"/>
    <w:tmpl w:val="01602F3E"/>
    <w:lvl w:ilvl="0" w:tplc="0406000F">
      <w:start w:val="1"/>
      <w:numFmt w:val="decimal"/>
      <w:lvlText w:val="%1."/>
      <w:lvlJc w:val="left"/>
      <w:pPr>
        <w:ind w:left="1080" w:hanging="720"/>
      </w:pPr>
      <w:rPr>
        <w:rFonts w:hint="default"/>
      </w:rPr>
    </w:lvl>
    <w:lvl w:ilvl="1" w:tplc="949A3F5E" w:tentative="1">
      <w:start w:val="1"/>
      <w:numFmt w:val="bullet"/>
      <w:lvlText w:val="o"/>
      <w:lvlJc w:val="left"/>
      <w:pPr>
        <w:ind w:left="1440" w:hanging="360"/>
      </w:pPr>
      <w:rPr>
        <w:rFonts w:ascii="Courier New" w:hAnsi="Courier New" w:cs="Courier New" w:hint="default"/>
      </w:rPr>
    </w:lvl>
    <w:lvl w:ilvl="2" w:tplc="68FE6CC4" w:tentative="1">
      <w:start w:val="1"/>
      <w:numFmt w:val="bullet"/>
      <w:lvlText w:val=""/>
      <w:lvlJc w:val="left"/>
      <w:pPr>
        <w:ind w:left="2160" w:hanging="360"/>
      </w:pPr>
      <w:rPr>
        <w:rFonts w:ascii="Wingdings" w:hAnsi="Wingdings" w:hint="default"/>
      </w:rPr>
    </w:lvl>
    <w:lvl w:ilvl="3" w:tplc="16F8805A" w:tentative="1">
      <w:start w:val="1"/>
      <w:numFmt w:val="bullet"/>
      <w:lvlText w:val=""/>
      <w:lvlJc w:val="left"/>
      <w:pPr>
        <w:ind w:left="2880" w:hanging="360"/>
      </w:pPr>
      <w:rPr>
        <w:rFonts w:ascii="Symbol" w:hAnsi="Symbol" w:hint="default"/>
      </w:rPr>
    </w:lvl>
    <w:lvl w:ilvl="4" w:tplc="8A92961A" w:tentative="1">
      <w:start w:val="1"/>
      <w:numFmt w:val="bullet"/>
      <w:lvlText w:val="o"/>
      <w:lvlJc w:val="left"/>
      <w:pPr>
        <w:ind w:left="3600" w:hanging="360"/>
      </w:pPr>
      <w:rPr>
        <w:rFonts w:ascii="Courier New" w:hAnsi="Courier New" w:cs="Courier New" w:hint="default"/>
      </w:rPr>
    </w:lvl>
    <w:lvl w:ilvl="5" w:tplc="D0560092" w:tentative="1">
      <w:start w:val="1"/>
      <w:numFmt w:val="bullet"/>
      <w:lvlText w:val=""/>
      <w:lvlJc w:val="left"/>
      <w:pPr>
        <w:ind w:left="4320" w:hanging="360"/>
      </w:pPr>
      <w:rPr>
        <w:rFonts w:ascii="Wingdings" w:hAnsi="Wingdings" w:hint="default"/>
      </w:rPr>
    </w:lvl>
    <w:lvl w:ilvl="6" w:tplc="5054135E" w:tentative="1">
      <w:start w:val="1"/>
      <w:numFmt w:val="bullet"/>
      <w:lvlText w:val=""/>
      <w:lvlJc w:val="left"/>
      <w:pPr>
        <w:ind w:left="5040" w:hanging="360"/>
      </w:pPr>
      <w:rPr>
        <w:rFonts w:ascii="Symbol" w:hAnsi="Symbol" w:hint="default"/>
      </w:rPr>
    </w:lvl>
    <w:lvl w:ilvl="7" w:tplc="4DC04ED0" w:tentative="1">
      <w:start w:val="1"/>
      <w:numFmt w:val="bullet"/>
      <w:lvlText w:val="o"/>
      <w:lvlJc w:val="left"/>
      <w:pPr>
        <w:ind w:left="5760" w:hanging="360"/>
      </w:pPr>
      <w:rPr>
        <w:rFonts w:ascii="Courier New" w:hAnsi="Courier New" w:cs="Courier New" w:hint="default"/>
      </w:rPr>
    </w:lvl>
    <w:lvl w:ilvl="8" w:tplc="05609C1E" w:tentative="1">
      <w:start w:val="1"/>
      <w:numFmt w:val="bullet"/>
      <w:lvlText w:val=""/>
      <w:lvlJc w:val="left"/>
      <w:pPr>
        <w:ind w:left="6480" w:hanging="360"/>
      </w:pPr>
      <w:rPr>
        <w:rFonts w:ascii="Wingdings" w:hAnsi="Wingdings" w:hint="default"/>
      </w:rPr>
    </w:lvl>
  </w:abstractNum>
  <w:abstractNum w:abstractNumId="2" w15:restartNumberingAfterBreak="0">
    <w:nsid w:val="438D2F13"/>
    <w:multiLevelType w:val="hybridMultilevel"/>
    <w:tmpl w:val="0F34861C"/>
    <w:lvl w:ilvl="0" w:tplc="C766276C">
      <w:numFmt w:val="bullet"/>
      <w:lvlText w:val="•"/>
      <w:lvlJc w:val="left"/>
      <w:pPr>
        <w:ind w:left="1080" w:hanging="720"/>
      </w:pPr>
      <w:rPr>
        <w:rFonts w:ascii="Spectral-Regular" w:eastAsia="Times New Roman" w:hAnsi="Spectral-Regular" w:cs="Times New Roman" w:hint="default"/>
      </w:rPr>
    </w:lvl>
    <w:lvl w:ilvl="1" w:tplc="E272C23C" w:tentative="1">
      <w:start w:val="1"/>
      <w:numFmt w:val="bullet"/>
      <w:lvlText w:val="o"/>
      <w:lvlJc w:val="left"/>
      <w:pPr>
        <w:ind w:left="1440" w:hanging="360"/>
      </w:pPr>
      <w:rPr>
        <w:rFonts w:ascii="Courier New" w:hAnsi="Courier New" w:cs="Courier New" w:hint="default"/>
      </w:rPr>
    </w:lvl>
    <w:lvl w:ilvl="2" w:tplc="EC841772" w:tentative="1">
      <w:start w:val="1"/>
      <w:numFmt w:val="bullet"/>
      <w:lvlText w:val=""/>
      <w:lvlJc w:val="left"/>
      <w:pPr>
        <w:ind w:left="2160" w:hanging="360"/>
      </w:pPr>
      <w:rPr>
        <w:rFonts w:ascii="Wingdings" w:hAnsi="Wingdings" w:hint="default"/>
      </w:rPr>
    </w:lvl>
    <w:lvl w:ilvl="3" w:tplc="D91A67A4" w:tentative="1">
      <w:start w:val="1"/>
      <w:numFmt w:val="bullet"/>
      <w:lvlText w:val=""/>
      <w:lvlJc w:val="left"/>
      <w:pPr>
        <w:ind w:left="2880" w:hanging="360"/>
      </w:pPr>
      <w:rPr>
        <w:rFonts w:ascii="Symbol" w:hAnsi="Symbol" w:hint="default"/>
      </w:rPr>
    </w:lvl>
    <w:lvl w:ilvl="4" w:tplc="63CAA0FA" w:tentative="1">
      <w:start w:val="1"/>
      <w:numFmt w:val="bullet"/>
      <w:lvlText w:val="o"/>
      <w:lvlJc w:val="left"/>
      <w:pPr>
        <w:ind w:left="3600" w:hanging="360"/>
      </w:pPr>
      <w:rPr>
        <w:rFonts w:ascii="Courier New" w:hAnsi="Courier New" w:cs="Courier New" w:hint="default"/>
      </w:rPr>
    </w:lvl>
    <w:lvl w:ilvl="5" w:tplc="0B76052E" w:tentative="1">
      <w:start w:val="1"/>
      <w:numFmt w:val="bullet"/>
      <w:lvlText w:val=""/>
      <w:lvlJc w:val="left"/>
      <w:pPr>
        <w:ind w:left="4320" w:hanging="360"/>
      </w:pPr>
      <w:rPr>
        <w:rFonts w:ascii="Wingdings" w:hAnsi="Wingdings" w:hint="default"/>
      </w:rPr>
    </w:lvl>
    <w:lvl w:ilvl="6" w:tplc="ED964F36" w:tentative="1">
      <w:start w:val="1"/>
      <w:numFmt w:val="bullet"/>
      <w:lvlText w:val=""/>
      <w:lvlJc w:val="left"/>
      <w:pPr>
        <w:ind w:left="5040" w:hanging="360"/>
      </w:pPr>
      <w:rPr>
        <w:rFonts w:ascii="Symbol" w:hAnsi="Symbol" w:hint="default"/>
      </w:rPr>
    </w:lvl>
    <w:lvl w:ilvl="7" w:tplc="64EADE52" w:tentative="1">
      <w:start w:val="1"/>
      <w:numFmt w:val="bullet"/>
      <w:lvlText w:val="o"/>
      <w:lvlJc w:val="left"/>
      <w:pPr>
        <w:ind w:left="5760" w:hanging="360"/>
      </w:pPr>
      <w:rPr>
        <w:rFonts w:ascii="Courier New" w:hAnsi="Courier New" w:cs="Courier New" w:hint="default"/>
      </w:rPr>
    </w:lvl>
    <w:lvl w:ilvl="8" w:tplc="6F9C172C" w:tentative="1">
      <w:start w:val="1"/>
      <w:numFmt w:val="bullet"/>
      <w:lvlText w:val=""/>
      <w:lvlJc w:val="left"/>
      <w:pPr>
        <w:ind w:left="6480" w:hanging="360"/>
      </w:pPr>
      <w:rPr>
        <w:rFonts w:ascii="Wingdings" w:hAnsi="Wingdings" w:hint="default"/>
      </w:rPr>
    </w:lvl>
  </w:abstractNum>
  <w:abstractNum w:abstractNumId="3" w15:restartNumberingAfterBreak="0">
    <w:nsid w:val="4F692BAD"/>
    <w:multiLevelType w:val="hybridMultilevel"/>
    <w:tmpl w:val="ACA00A1C"/>
    <w:lvl w:ilvl="0" w:tplc="96EA29AC">
      <w:start w:val="1"/>
      <w:numFmt w:val="decimal"/>
      <w:lvlText w:val="%1."/>
      <w:lvlJc w:val="left"/>
      <w:pPr>
        <w:ind w:left="1079" w:hanging="360"/>
      </w:pPr>
    </w:lvl>
    <w:lvl w:ilvl="1" w:tplc="133C400C" w:tentative="1">
      <w:start w:val="1"/>
      <w:numFmt w:val="lowerLetter"/>
      <w:lvlText w:val="%2."/>
      <w:lvlJc w:val="left"/>
      <w:pPr>
        <w:ind w:left="1799" w:hanging="360"/>
      </w:pPr>
    </w:lvl>
    <w:lvl w:ilvl="2" w:tplc="784ECE82" w:tentative="1">
      <w:start w:val="1"/>
      <w:numFmt w:val="lowerRoman"/>
      <w:lvlText w:val="%3."/>
      <w:lvlJc w:val="right"/>
      <w:pPr>
        <w:ind w:left="2519" w:hanging="180"/>
      </w:pPr>
    </w:lvl>
    <w:lvl w:ilvl="3" w:tplc="0422EEE4" w:tentative="1">
      <w:start w:val="1"/>
      <w:numFmt w:val="decimal"/>
      <w:lvlText w:val="%4."/>
      <w:lvlJc w:val="left"/>
      <w:pPr>
        <w:ind w:left="3239" w:hanging="360"/>
      </w:pPr>
    </w:lvl>
    <w:lvl w:ilvl="4" w:tplc="20CEEDAC" w:tentative="1">
      <w:start w:val="1"/>
      <w:numFmt w:val="lowerLetter"/>
      <w:lvlText w:val="%5."/>
      <w:lvlJc w:val="left"/>
      <w:pPr>
        <w:ind w:left="3959" w:hanging="360"/>
      </w:pPr>
    </w:lvl>
    <w:lvl w:ilvl="5" w:tplc="788CFF52" w:tentative="1">
      <w:start w:val="1"/>
      <w:numFmt w:val="lowerRoman"/>
      <w:lvlText w:val="%6."/>
      <w:lvlJc w:val="right"/>
      <w:pPr>
        <w:ind w:left="4679" w:hanging="180"/>
      </w:pPr>
    </w:lvl>
    <w:lvl w:ilvl="6" w:tplc="8924A068" w:tentative="1">
      <w:start w:val="1"/>
      <w:numFmt w:val="decimal"/>
      <w:lvlText w:val="%7."/>
      <w:lvlJc w:val="left"/>
      <w:pPr>
        <w:ind w:left="5399" w:hanging="360"/>
      </w:pPr>
    </w:lvl>
    <w:lvl w:ilvl="7" w:tplc="360E3CBA" w:tentative="1">
      <w:start w:val="1"/>
      <w:numFmt w:val="lowerLetter"/>
      <w:lvlText w:val="%8."/>
      <w:lvlJc w:val="left"/>
      <w:pPr>
        <w:ind w:left="6119" w:hanging="360"/>
      </w:pPr>
    </w:lvl>
    <w:lvl w:ilvl="8" w:tplc="FC701CBA" w:tentative="1">
      <w:start w:val="1"/>
      <w:numFmt w:val="lowerRoman"/>
      <w:lvlText w:val="%9."/>
      <w:lvlJc w:val="right"/>
      <w:pPr>
        <w:ind w:left="6839" w:hanging="180"/>
      </w:pPr>
    </w:lvl>
  </w:abstractNum>
  <w:abstractNum w:abstractNumId="4" w15:restartNumberingAfterBreak="0">
    <w:nsid w:val="541A3534"/>
    <w:multiLevelType w:val="hybridMultilevel"/>
    <w:tmpl w:val="9E4062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15:restartNumberingAfterBreak="0">
    <w:nsid w:val="68346FCD"/>
    <w:multiLevelType w:val="hybridMultilevel"/>
    <w:tmpl w:val="A6C09B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45520586">
    <w:abstractNumId w:val="1"/>
  </w:num>
  <w:num w:numId="2" w16cid:durableId="2138715966">
    <w:abstractNumId w:val="4"/>
  </w:num>
  <w:num w:numId="3" w16cid:durableId="487552070">
    <w:abstractNumId w:val="0"/>
  </w:num>
  <w:num w:numId="4" w16cid:durableId="1012757706">
    <w:abstractNumId w:val="2"/>
  </w:num>
  <w:num w:numId="5" w16cid:durableId="614218314">
    <w:abstractNumId w:val="3"/>
  </w:num>
  <w:num w:numId="6" w16cid:durableId="14079914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7D9"/>
    <w:rsid w:val="00006872"/>
    <w:rsid w:val="00015F10"/>
    <w:rsid w:val="00032C78"/>
    <w:rsid w:val="000467EB"/>
    <w:rsid w:val="00055523"/>
    <w:rsid w:val="000610E9"/>
    <w:rsid w:val="0006317B"/>
    <w:rsid w:val="00086E85"/>
    <w:rsid w:val="000A256C"/>
    <w:rsid w:val="000E55D0"/>
    <w:rsid w:val="00134CE4"/>
    <w:rsid w:val="00136122"/>
    <w:rsid w:val="001437D9"/>
    <w:rsid w:val="00170476"/>
    <w:rsid w:val="001A0DA6"/>
    <w:rsid w:val="001A67D9"/>
    <w:rsid w:val="001B183A"/>
    <w:rsid w:val="001B411C"/>
    <w:rsid w:val="001C33AC"/>
    <w:rsid w:val="001D007C"/>
    <w:rsid w:val="00213324"/>
    <w:rsid w:val="00251D90"/>
    <w:rsid w:val="00251EF7"/>
    <w:rsid w:val="00252987"/>
    <w:rsid w:val="0026594D"/>
    <w:rsid w:val="0026792D"/>
    <w:rsid w:val="002C5FB6"/>
    <w:rsid w:val="002E69F9"/>
    <w:rsid w:val="002F6369"/>
    <w:rsid w:val="003069F9"/>
    <w:rsid w:val="0030742B"/>
    <w:rsid w:val="00332162"/>
    <w:rsid w:val="003603E4"/>
    <w:rsid w:val="0036041E"/>
    <w:rsid w:val="003B1A89"/>
    <w:rsid w:val="003C3D7B"/>
    <w:rsid w:val="003C75CD"/>
    <w:rsid w:val="003E5477"/>
    <w:rsid w:val="003E929E"/>
    <w:rsid w:val="00446E3C"/>
    <w:rsid w:val="0046564D"/>
    <w:rsid w:val="00484466"/>
    <w:rsid w:val="004C1E74"/>
    <w:rsid w:val="004E00E2"/>
    <w:rsid w:val="00506FF1"/>
    <w:rsid w:val="00587EEB"/>
    <w:rsid w:val="005B70FE"/>
    <w:rsid w:val="005E643E"/>
    <w:rsid w:val="006144C0"/>
    <w:rsid w:val="00615661"/>
    <w:rsid w:val="00642175"/>
    <w:rsid w:val="00642E46"/>
    <w:rsid w:val="00672FFD"/>
    <w:rsid w:val="006A068B"/>
    <w:rsid w:val="006A44A0"/>
    <w:rsid w:val="006F26E7"/>
    <w:rsid w:val="00705551"/>
    <w:rsid w:val="00770563"/>
    <w:rsid w:val="0077237E"/>
    <w:rsid w:val="007C47FF"/>
    <w:rsid w:val="007C4BB5"/>
    <w:rsid w:val="007D3D19"/>
    <w:rsid w:val="007D6F2D"/>
    <w:rsid w:val="007F3AFD"/>
    <w:rsid w:val="007F5E7E"/>
    <w:rsid w:val="00810872"/>
    <w:rsid w:val="008135B9"/>
    <w:rsid w:val="00814196"/>
    <w:rsid w:val="00816B47"/>
    <w:rsid w:val="008471F4"/>
    <w:rsid w:val="00863DBF"/>
    <w:rsid w:val="00891486"/>
    <w:rsid w:val="008B3907"/>
    <w:rsid w:val="008D084E"/>
    <w:rsid w:val="008D0F47"/>
    <w:rsid w:val="0090378E"/>
    <w:rsid w:val="009716F3"/>
    <w:rsid w:val="00981869"/>
    <w:rsid w:val="009A2D84"/>
    <w:rsid w:val="009B7781"/>
    <w:rsid w:val="009C0217"/>
    <w:rsid w:val="009D28F2"/>
    <w:rsid w:val="009F640D"/>
    <w:rsid w:val="00A30E96"/>
    <w:rsid w:val="00A65BFC"/>
    <w:rsid w:val="00A73D15"/>
    <w:rsid w:val="00A74867"/>
    <w:rsid w:val="00AA0D5C"/>
    <w:rsid w:val="00AA2FF6"/>
    <w:rsid w:val="00AB6E50"/>
    <w:rsid w:val="00AC4E64"/>
    <w:rsid w:val="00AD5902"/>
    <w:rsid w:val="00B12435"/>
    <w:rsid w:val="00B23337"/>
    <w:rsid w:val="00B358DA"/>
    <w:rsid w:val="00B73F1A"/>
    <w:rsid w:val="00BB2CE9"/>
    <w:rsid w:val="00BC410C"/>
    <w:rsid w:val="00C033D5"/>
    <w:rsid w:val="00C10BBF"/>
    <w:rsid w:val="00C1454C"/>
    <w:rsid w:val="00C14C21"/>
    <w:rsid w:val="00C152B8"/>
    <w:rsid w:val="00C2572B"/>
    <w:rsid w:val="00C66FF9"/>
    <w:rsid w:val="00CB2276"/>
    <w:rsid w:val="00CD566D"/>
    <w:rsid w:val="00CF6B20"/>
    <w:rsid w:val="00D0011E"/>
    <w:rsid w:val="00D07098"/>
    <w:rsid w:val="00D1239C"/>
    <w:rsid w:val="00D26EF5"/>
    <w:rsid w:val="00D84D87"/>
    <w:rsid w:val="00DC1943"/>
    <w:rsid w:val="00DC4BC1"/>
    <w:rsid w:val="00DE1853"/>
    <w:rsid w:val="00DE3431"/>
    <w:rsid w:val="00DF0C57"/>
    <w:rsid w:val="00E112EF"/>
    <w:rsid w:val="00E23854"/>
    <w:rsid w:val="00E26FDE"/>
    <w:rsid w:val="00E33A76"/>
    <w:rsid w:val="00E645F9"/>
    <w:rsid w:val="00EA1378"/>
    <w:rsid w:val="00EB15AF"/>
    <w:rsid w:val="00EC11C2"/>
    <w:rsid w:val="00EF7159"/>
    <w:rsid w:val="00F240B6"/>
    <w:rsid w:val="00F25110"/>
    <w:rsid w:val="00F865A5"/>
    <w:rsid w:val="00F9792C"/>
    <w:rsid w:val="00FC6C9E"/>
    <w:rsid w:val="00FE6084"/>
    <w:rsid w:val="0660D378"/>
    <w:rsid w:val="081261FC"/>
    <w:rsid w:val="08E1E0AE"/>
    <w:rsid w:val="096CF1AE"/>
    <w:rsid w:val="0FB4A5D1"/>
    <w:rsid w:val="1388B1F0"/>
    <w:rsid w:val="18AF3C80"/>
    <w:rsid w:val="205CA42F"/>
    <w:rsid w:val="22566114"/>
    <w:rsid w:val="2373937D"/>
    <w:rsid w:val="2550A0AE"/>
    <w:rsid w:val="2856C26A"/>
    <w:rsid w:val="286E2DF4"/>
    <w:rsid w:val="2A0DA567"/>
    <w:rsid w:val="2A6FC1AF"/>
    <w:rsid w:val="2ABBD285"/>
    <w:rsid w:val="2C5D6425"/>
    <w:rsid w:val="2E077623"/>
    <w:rsid w:val="31B27002"/>
    <w:rsid w:val="329AEB34"/>
    <w:rsid w:val="338E4EEE"/>
    <w:rsid w:val="33E6587E"/>
    <w:rsid w:val="347112FC"/>
    <w:rsid w:val="3A628713"/>
    <w:rsid w:val="421825F1"/>
    <w:rsid w:val="476B0939"/>
    <w:rsid w:val="493908FD"/>
    <w:rsid w:val="498058F6"/>
    <w:rsid w:val="4ADD8755"/>
    <w:rsid w:val="4B96EA5D"/>
    <w:rsid w:val="4EC0ED5C"/>
    <w:rsid w:val="4FC8DE05"/>
    <w:rsid w:val="5102648A"/>
    <w:rsid w:val="52473FC7"/>
    <w:rsid w:val="57E19D53"/>
    <w:rsid w:val="57EF8C67"/>
    <w:rsid w:val="5A337069"/>
    <w:rsid w:val="5AA5781B"/>
    <w:rsid w:val="5C5E5A1E"/>
    <w:rsid w:val="609E97CF"/>
    <w:rsid w:val="60F24D6C"/>
    <w:rsid w:val="649D414D"/>
    <w:rsid w:val="66D0D9EE"/>
    <w:rsid w:val="67C243A7"/>
    <w:rsid w:val="685567DA"/>
    <w:rsid w:val="6A2A3C66"/>
    <w:rsid w:val="6F3A2B89"/>
    <w:rsid w:val="6F634796"/>
    <w:rsid w:val="6F96C160"/>
    <w:rsid w:val="70D55754"/>
    <w:rsid w:val="733CF6AD"/>
    <w:rsid w:val="74DD3751"/>
    <w:rsid w:val="788B0BB3"/>
    <w:rsid w:val="7BDFD1F0"/>
  </w:rsids>
  <m:mathPr>
    <m:mathFont m:val="Cambria Math"/>
    <m:brkBin m:val="before"/>
    <m:brkBinSub m:val="--"/>
    <m:smallFrac m:val="0"/>
    <m:dispDef/>
    <m:lMargin m:val="0"/>
    <m:rMargin m:val="0"/>
    <m:defJc m:val="centerGroup"/>
    <m:wrapRight/>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1AB1DC"/>
  <w15:chartTrackingRefBased/>
  <w15:docId w15:val="{743EDFD4-5E77-405F-8E2F-0CE1A594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1437D9"/>
    <w:pPr>
      <w:spacing w:line="260" w:lineRule="atLeast"/>
    </w:pPr>
    <w:rPr>
      <w:rFonts w:asciiTheme="minorHAnsi" w:hAnsiTheme="minorHAnsi"/>
      <w:sz w:val="22"/>
      <w:lang w:eastAsia="en-US"/>
    </w:rPr>
  </w:style>
  <w:style w:type="paragraph" w:styleId="Overskrift1">
    <w:name w:val="heading 1"/>
    <w:basedOn w:val="Normal"/>
    <w:next w:val="Normal"/>
    <w:qFormat/>
    <w:rsid w:val="00DC1943"/>
    <w:pPr>
      <w:keepNext/>
      <w:outlineLvl w:val="0"/>
    </w:pPr>
    <w:rPr>
      <w:rFonts w:asciiTheme="majorHAnsi" w:hAnsiTheme="majorHAnsi" w:cs="Arial"/>
      <w:b/>
      <w:bCs/>
      <w:kern w:val="32"/>
      <w:szCs w:val="32"/>
    </w:rPr>
  </w:style>
  <w:style w:type="paragraph" w:styleId="Overskrift2">
    <w:name w:val="heading 2"/>
    <w:basedOn w:val="Normal"/>
    <w:next w:val="Normal"/>
    <w:qFormat/>
    <w:rsid w:val="00DC1943"/>
    <w:pPr>
      <w:keepNext/>
      <w:outlineLvl w:val="1"/>
    </w:pPr>
    <w:rPr>
      <w:rFonts w:asciiTheme="majorHAnsi" w:hAnsiTheme="majorHAnsi" w:cs="Arial"/>
      <w:bCs/>
      <w:iCs/>
      <w:szCs w:val="28"/>
    </w:rPr>
  </w:style>
  <w:style w:type="paragraph" w:styleId="Overskrift3">
    <w:name w:val="heading 3"/>
    <w:basedOn w:val="Normal"/>
    <w:next w:val="Normal"/>
    <w:qFormat/>
    <w:rsid w:val="005C1B88"/>
    <w:pPr>
      <w:keepNext/>
      <w:outlineLvl w:val="2"/>
    </w:pPr>
    <w:rPr>
      <w:rFonts w:cs="Arial"/>
      <w:b/>
      <w:bCs/>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C1943"/>
    <w:pPr>
      <w:tabs>
        <w:tab w:val="center" w:pos="4320"/>
        <w:tab w:val="right" w:pos="8640"/>
      </w:tabs>
    </w:pPr>
    <w:rPr>
      <w:rFonts w:asciiTheme="majorHAnsi" w:hAnsiTheme="majorHAnsi"/>
      <w:sz w:val="16"/>
    </w:rPr>
  </w:style>
  <w:style w:type="paragraph" w:styleId="Sidefod">
    <w:name w:val="footer"/>
    <w:basedOn w:val="Normal"/>
    <w:link w:val="SidefodTegn"/>
    <w:rsid w:val="00DC1943"/>
    <w:pPr>
      <w:tabs>
        <w:tab w:val="center" w:pos="4320"/>
        <w:tab w:val="right" w:pos="8640"/>
      </w:tabs>
    </w:pPr>
    <w:rPr>
      <w:rFonts w:asciiTheme="majorHAnsi" w:hAnsiTheme="majorHAnsi"/>
      <w:sz w:val="16"/>
    </w:rPr>
  </w:style>
  <w:style w:type="paragraph" w:styleId="Markeringsbobletekst">
    <w:name w:val="Balloon Text"/>
    <w:basedOn w:val="Normal"/>
    <w:semiHidden/>
    <w:rsid w:val="00FF41C1"/>
    <w:rPr>
      <w:rFonts w:ascii="Tahoma" w:hAnsi="Tahoma" w:cs="Tahoma"/>
      <w:sz w:val="16"/>
      <w:szCs w:val="16"/>
    </w:rPr>
  </w:style>
  <w:style w:type="table" w:styleId="Tabel-Gitter">
    <w:name w:val="Table Grid"/>
    <w:basedOn w:val="Tabel-Normal"/>
    <w:rsid w:val="00736D32"/>
    <w:pPr>
      <w:spacing w:line="26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rsid w:val="00DC1943"/>
    <w:rPr>
      <w:rFonts w:asciiTheme="majorHAnsi" w:hAnsiTheme="majorHAnsi"/>
      <w:sz w:val="16"/>
    </w:rPr>
  </w:style>
  <w:style w:type="paragraph" w:customStyle="1" w:styleId="StyleLilleRight">
    <w:name w:val="Style Lille + Right"/>
    <w:basedOn w:val="Lille"/>
    <w:rsid w:val="00C10B51"/>
    <w:pPr>
      <w:spacing w:line="220" w:lineRule="atLeast"/>
      <w:jc w:val="right"/>
    </w:pPr>
    <w:rPr>
      <w:sz w:val="14"/>
    </w:rPr>
  </w:style>
  <w:style w:type="character" w:styleId="Hyperlink">
    <w:name w:val="Hyperlink"/>
    <w:rsid w:val="00991D7E"/>
    <w:rPr>
      <w:color w:val="0000FF"/>
      <w:u w:val="single"/>
    </w:rPr>
  </w:style>
  <w:style w:type="paragraph" w:customStyle="1" w:styleId="Boldoverskrift">
    <w:name w:val="Bold overskrift"/>
    <w:basedOn w:val="Normal"/>
    <w:rsid w:val="00DC1943"/>
    <w:rPr>
      <w:rFonts w:asciiTheme="majorHAnsi" w:hAnsiTheme="majorHAnsi"/>
      <w:b/>
      <w:sz w:val="24"/>
    </w:rPr>
  </w:style>
  <w:style w:type="paragraph" w:customStyle="1" w:styleId="Lille">
    <w:name w:val="Lille"/>
    <w:basedOn w:val="Normal"/>
    <w:rsid w:val="00320591"/>
    <w:pPr>
      <w:spacing w:line="240" w:lineRule="atLeast"/>
    </w:pPr>
    <w:rPr>
      <w:sz w:val="18"/>
    </w:rPr>
  </w:style>
  <w:style w:type="paragraph" w:customStyle="1" w:styleId="DUFadresse">
    <w:name w:val="DUF adresse"/>
    <w:basedOn w:val="Normal"/>
    <w:qFormat/>
    <w:rsid w:val="00DC1943"/>
    <w:rPr>
      <w:rFonts w:asciiTheme="majorHAnsi" w:hAnsiTheme="majorHAnsi"/>
      <w:noProof/>
    </w:rPr>
  </w:style>
  <w:style w:type="paragraph" w:customStyle="1" w:styleId="Normal0">
    <w:name w:val="[Normal]"/>
    <w:rsid w:val="00DC1943"/>
    <w:pPr>
      <w:widowControl w:val="0"/>
      <w:autoSpaceDE w:val="0"/>
      <w:autoSpaceDN w:val="0"/>
      <w:adjustRightInd w:val="0"/>
    </w:pPr>
    <w:rPr>
      <w:rFonts w:asciiTheme="minorHAnsi" w:hAnsiTheme="minorHAnsi" w:cs="Arial"/>
      <w:szCs w:val="24"/>
    </w:rPr>
  </w:style>
  <w:style w:type="character" w:customStyle="1" w:styleId="SidehovedTegn">
    <w:name w:val="Sidehoved Tegn"/>
    <w:basedOn w:val="Standardskrifttypeiafsnit"/>
    <w:link w:val="Sidehoved"/>
    <w:rsid w:val="00AA0D5C"/>
    <w:rPr>
      <w:rFonts w:asciiTheme="majorHAnsi" w:hAnsiTheme="majorHAnsi"/>
      <w:sz w:val="16"/>
      <w:lang w:eastAsia="en-US"/>
    </w:rPr>
  </w:style>
  <w:style w:type="paragraph" w:customStyle="1" w:styleId="Hjrespaltetekst">
    <w:name w:val="Højrespalte tekst"/>
    <w:uiPriority w:val="8"/>
    <w:semiHidden/>
    <w:rsid w:val="00891486"/>
    <w:pPr>
      <w:spacing w:line="200" w:lineRule="atLeast"/>
    </w:pPr>
    <w:rPr>
      <w:rFonts w:ascii="Arial" w:eastAsiaTheme="minorHAnsi" w:hAnsi="Arial" w:cstheme="minorBidi"/>
      <w:noProof/>
      <w:color w:val="D23223" w:themeColor="accent1"/>
      <w:spacing w:val="5"/>
      <w:sz w:val="14"/>
      <w:szCs w:val="16"/>
      <w:lang w:eastAsia="en-US"/>
    </w:rPr>
  </w:style>
  <w:style w:type="character" w:styleId="Pladsholdertekst">
    <w:name w:val="Placeholder Text"/>
    <w:basedOn w:val="Standardskrifttypeiafsnit"/>
    <w:uiPriority w:val="99"/>
    <w:semiHidden/>
    <w:rsid w:val="00891486"/>
    <w:rPr>
      <w:color w:val="auto"/>
    </w:rPr>
  </w:style>
  <w:style w:type="character" w:customStyle="1" w:styleId="SidefodTegn">
    <w:name w:val="Sidefod Tegn"/>
    <w:basedOn w:val="Standardskrifttypeiafsnit"/>
    <w:link w:val="Sidefod"/>
    <w:rsid w:val="00B12435"/>
    <w:rPr>
      <w:rFonts w:asciiTheme="majorHAnsi" w:hAnsiTheme="majorHAnsi"/>
      <w:sz w:val="16"/>
      <w:lang w:eastAsia="en-US"/>
    </w:rPr>
  </w:style>
  <w:style w:type="character" w:styleId="Strk">
    <w:name w:val="Strong"/>
    <w:basedOn w:val="Standardskrifttypeiafsnit"/>
    <w:qFormat/>
    <w:rsid w:val="004E00E2"/>
    <w:rPr>
      <w:b/>
      <w:bCs/>
    </w:rPr>
  </w:style>
  <w:style w:type="character" w:styleId="Kommentarhenvisning">
    <w:name w:val="annotation reference"/>
    <w:basedOn w:val="Standardskrifttypeiafsnit"/>
    <w:semiHidden/>
    <w:unhideWhenUsed/>
    <w:rsid w:val="00086E85"/>
    <w:rPr>
      <w:sz w:val="16"/>
      <w:szCs w:val="16"/>
    </w:rPr>
  </w:style>
  <w:style w:type="paragraph" w:styleId="Kommentartekst">
    <w:name w:val="annotation text"/>
    <w:basedOn w:val="Normal"/>
    <w:link w:val="KommentartekstTegn"/>
    <w:semiHidden/>
    <w:unhideWhenUsed/>
    <w:rsid w:val="00086E85"/>
    <w:pPr>
      <w:spacing w:line="240" w:lineRule="auto"/>
    </w:pPr>
  </w:style>
  <w:style w:type="character" w:customStyle="1" w:styleId="KommentartekstTegn">
    <w:name w:val="Kommentartekst Tegn"/>
    <w:basedOn w:val="Standardskrifttypeiafsnit"/>
    <w:link w:val="Kommentartekst"/>
    <w:semiHidden/>
    <w:rsid w:val="00086E85"/>
    <w:rPr>
      <w:rFonts w:asciiTheme="minorHAnsi" w:hAnsiTheme="minorHAnsi"/>
      <w:lang w:eastAsia="en-US"/>
    </w:rPr>
  </w:style>
  <w:style w:type="paragraph" w:styleId="Kommentaremne">
    <w:name w:val="annotation subject"/>
    <w:basedOn w:val="Kommentartekst"/>
    <w:next w:val="Kommentartekst"/>
    <w:link w:val="KommentaremneTegn"/>
    <w:semiHidden/>
    <w:unhideWhenUsed/>
    <w:rsid w:val="00086E85"/>
    <w:rPr>
      <w:b/>
      <w:bCs/>
    </w:rPr>
  </w:style>
  <w:style w:type="character" w:customStyle="1" w:styleId="KommentaremneTegn">
    <w:name w:val="Kommentaremne Tegn"/>
    <w:basedOn w:val="KommentartekstTegn"/>
    <w:link w:val="Kommentaremne"/>
    <w:semiHidden/>
    <w:rsid w:val="00086E85"/>
    <w:rPr>
      <w:rFonts w:asciiTheme="minorHAnsi" w:hAnsiTheme="minorHAnsi"/>
      <w:b/>
      <w:bCs/>
      <w:lang w:eastAsia="en-US"/>
    </w:rPr>
  </w:style>
  <w:style w:type="paragraph" w:styleId="Listeafsnit">
    <w:name w:val="List Paragraph"/>
    <w:basedOn w:val="Normal"/>
    <w:uiPriority w:val="34"/>
    <w:qFormat/>
    <w:rsid w:val="00C2572B"/>
    <w:pPr>
      <w:ind w:left="720"/>
      <w:contextualSpacing/>
    </w:pPr>
  </w:style>
  <w:style w:type="character" w:styleId="Ulstomtale">
    <w:name w:val="Unresolved Mention"/>
    <w:basedOn w:val="Standardskrifttypeiafsnit"/>
    <w:rsid w:val="001437D9"/>
    <w:rPr>
      <w:color w:val="605E5C"/>
      <w:shd w:val="clear" w:color="auto" w:fill="E1DFDD"/>
    </w:rPr>
  </w:style>
  <w:style w:type="character" w:styleId="Linjenummer">
    <w:name w:val="line number"/>
    <w:basedOn w:val="Standardskrifttypeiafsnit"/>
    <w:semiHidden/>
    <w:unhideWhenUsed/>
    <w:rsid w:val="00143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p@duf.d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https://duf.sharepoint.com/sites/DUFs-Filer/Skabeloner/Dokument.dotx" TargetMode="External"/></Relationships>
</file>

<file path=word/theme/theme1.xml><?xml version="1.0" encoding="utf-8"?>
<a:theme xmlns:a="http://schemas.openxmlformats.org/drawingml/2006/main" name="Kontortema">
  <a:themeElements>
    <a:clrScheme name="DUF">
      <a:dk1>
        <a:srgbClr val="000000"/>
      </a:dk1>
      <a:lt1>
        <a:srgbClr val="FFFFFF"/>
      </a:lt1>
      <a:dk2>
        <a:srgbClr val="D23223"/>
      </a:dk2>
      <a:lt2>
        <a:srgbClr val="FFFFFF"/>
      </a:lt2>
      <a:accent1>
        <a:srgbClr val="D23223"/>
      </a:accent1>
      <a:accent2>
        <a:srgbClr val="48AE92"/>
      </a:accent2>
      <a:accent3>
        <a:srgbClr val="FABE5F"/>
      </a:accent3>
      <a:accent4>
        <a:srgbClr val="645087"/>
      </a:accent4>
      <a:accent5>
        <a:srgbClr val="A78F7E"/>
      </a:accent5>
      <a:accent6>
        <a:srgbClr val="F7F7F7"/>
      </a:accent6>
      <a:hlink>
        <a:srgbClr val="48AE91"/>
      </a:hlink>
      <a:folHlink>
        <a:srgbClr val="D23223"/>
      </a:folHlink>
    </a:clrScheme>
    <a:fontScheme name="Kontor 2">
      <a:majorFont>
        <a:latin typeface="Montserrat-Bold"/>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Spectral-Regular"/>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25ed54-a231-4159-9aef-7a6978ad1599" xsi:nil="true"/>
    <lcf76f155ced4ddcb4097134ff3c332f xmlns="ec638c30-1d33-4bf7-b254-9138c6082cb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36754BEFD02184F8EF015025B41C37A" ma:contentTypeVersion="12" ma:contentTypeDescription="Opret et nyt dokument." ma:contentTypeScope="" ma:versionID="8e0a7dea32aeb69f57c2622eae6d8ff0">
  <xsd:schema xmlns:xsd="http://www.w3.org/2001/XMLSchema" xmlns:xs="http://www.w3.org/2001/XMLSchema" xmlns:p="http://schemas.microsoft.com/office/2006/metadata/properties" xmlns:ns2="ec638c30-1d33-4bf7-b254-9138c6082cbf" xmlns:ns3="9d25ed54-a231-4159-9aef-7a6978ad1599" targetNamespace="http://schemas.microsoft.com/office/2006/metadata/properties" ma:root="true" ma:fieldsID="bf31941239e8a193bc2d39735a7a9106" ns2:_="" ns3:_="">
    <xsd:import namespace="ec638c30-1d33-4bf7-b254-9138c6082cbf"/>
    <xsd:import namespace="9d25ed54-a231-4159-9aef-7a6978ad15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8c30-1d33-4bf7-b254-9138c6082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1e2eea62-dfd8-41bc-afe2-4781d5ac3f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25ed54-a231-4159-9aef-7a6978ad1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f79278-b55c-4632-910f-080ef73cc1f4}" ma:internalName="TaxCatchAll" ma:showField="CatchAllData" ma:web="9d25ed54-a231-4159-9aef-7a6978ad1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1EDE157-4C30-433D-86C7-75D35E96A80A}">
  <ds:schemaRefs>
    <ds:schemaRef ds:uri="http://schemas.microsoft.com/office/2006/metadata/properties"/>
    <ds:schemaRef ds:uri="http://schemas.microsoft.com/office/infopath/2007/PartnerControls"/>
    <ds:schemaRef ds:uri="cf85f6f0-29f3-4946-9fa1-5949d8db8938"/>
  </ds:schemaRefs>
</ds:datastoreItem>
</file>

<file path=customXml/itemProps2.xml><?xml version="1.0" encoding="utf-8"?>
<ds:datastoreItem xmlns:ds="http://schemas.openxmlformats.org/officeDocument/2006/customXml" ds:itemID="{7581C6C8-6BCE-4989-AAA2-4443F1DAD734}"/>
</file>

<file path=customXml/itemProps3.xml><?xml version="1.0" encoding="utf-8"?>
<ds:datastoreItem xmlns:ds="http://schemas.openxmlformats.org/officeDocument/2006/customXml" ds:itemID="{79C67181-1A20-40A8-8932-A81761E2E9EF}">
  <ds:schemaRefs>
    <ds:schemaRef ds:uri="http://schemas.openxmlformats.org/officeDocument/2006/bibliography"/>
  </ds:schemaRefs>
</ds:datastoreItem>
</file>

<file path=customXml/itemProps4.xml><?xml version="1.0" encoding="utf-8"?>
<ds:datastoreItem xmlns:ds="http://schemas.openxmlformats.org/officeDocument/2006/customXml" ds:itemID="{2D251F96-77EA-4375-BC7F-ABE081CD8E19}">
  <ds:schemaRefs>
    <ds:schemaRef ds:uri="http://schemas.microsoft.com/sharepoint/v3/contenttype/forms"/>
  </ds:schemaRefs>
</ds:datastoreItem>
</file>

<file path=customXml/itemProps5.xml><?xml version="1.0" encoding="utf-8"?>
<ds:datastoreItem xmlns:ds="http://schemas.openxmlformats.org/officeDocument/2006/customXml" ds:itemID="{36009B7F-281C-4EE3-9FA4-B6B74BEB3B1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Dokument</Template>
  <TotalTime>4</TotalTime>
  <Pages>2</Pages>
  <Words>559</Words>
  <Characters>3411</Characters>
  <Application>Microsoft Office Word</Application>
  <DocSecurity>0</DocSecurity>
  <Lines>28</Lines>
  <Paragraphs>7</Paragraphs>
  <ScaleCrop>false</ScaleCrop>
  <Manager/>
  <Company/>
  <LinksUpToDate>false</LinksUpToDate>
  <CharactersWithSpaces>3963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Pedersen</dc:creator>
  <cp:keywords/>
  <dc:description/>
  <cp:lastModifiedBy>Mathias Blicher Pedersen</cp:lastModifiedBy>
  <cp:revision>1</cp:revision>
  <cp:lastPrinted>2025-03-12T12:02:00Z</cp:lastPrinted>
  <dcterms:created xsi:type="dcterms:W3CDTF">2026-09-28T06:07:00Z</dcterms:created>
  <dcterms:modified xsi:type="dcterms:W3CDTF">2026-09-28T06:11:00Z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0x010100536754BEFD02184F8EF015025B41C37A</vt:lpwstr>
  </property>
  <property fmtid="{D5CDD505-2E9C-101B-9397-08002B2CF9AE}" pid="3" name="_dlc_DocIdItemGuid">
    <vt:lpwstr>06779571-8e3e-47ba-976f-497aa86de81b</vt:lpwstr>
  </property>
  <property fmtid="{D5CDD505-2E9C-101B-9397-08002B2CF9AE}" pid="4" name="MediaServiceImageTags">
    <vt:lpwstr/>
  </property>
  <property fmtid="{D5CDD505-2E9C-101B-9397-08002B2CF9AE}" pid="5" name="lcf76f155ced4ddcb4097134ff3c332f">
    <vt:lpwstr/>
  </property>
  <property fmtid="{D5CDD505-2E9C-101B-9397-08002B2CF9AE}" pid="6" name="TaxCatchAll">
    <vt:lpwstr/>
  </property>
</Properties>
</file>