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5485B5" w14:textId="303BEA4F" w:rsidR="00F240B6" w:rsidRDefault="001969ED" w:rsidP="001969ED">
      <w:pPr>
        <w:pStyle w:val="Overskrift1"/>
        <w:spacing w:line="276" w:lineRule="auto"/>
      </w:pPr>
      <w:r>
        <w:t>Forslag til udtalelse</w:t>
      </w:r>
    </w:p>
    <w:p w14:paraId="789A62A5" w14:textId="77777777" w:rsidR="00F240B6" w:rsidRDefault="00F240B6" w:rsidP="001969ED">
      <w:pPr>
        <w:spacing w:line="276" w:lineRule="auto"/>
      </w:pPr>
    </w:p>
    <w:p w14:paraId="0D599E41" w14:textId="77777777" w:rsidR="001969ED" w:rsidRPr="001969ED" w:rsidRDefault="001969ED" w:rsidP="001969ED">
      <w:pPr>
        <w:spacing w:line="276" w:lineRule="auto"/>
      </w:pPr>
      <w:r w:rsidRPr="001969ED">
        <w:rPr>
          <w:i/>
          <w:iCs/>
        </w:rPr>
        <w:t>Indsendes i word-format til mp@duf.dk senest lørdag 26. september 2026 kl. 12:00</w:t>
      </w:r>
    </w:p>
    <w:p w14:paraId="4218D9B6" w14:textId="77777777" w:rsidR="001969ED" w:rsidRPr="001969ED" w:rsidRDefault="001969ED" w:rsidP="001969ED">
      <w:pPr>
        <w:spacing w:line="276" w:lineRule="auto"/>
        <w:rPr>
          <w:i/>
          <w:iCs/>
        </w:rPr>
      </w:pPr>
      <w:r w:rsidRPr="001969ED">
        <w:rPr>
          <w:i/>
          <w:iCs/>
        </w:rPr>
        <w:t>DUF forbeholder sig ret til at læse korrektur på indstillingen.</w:t>
      </w:r>
    </w:p>
    <w:p w14:paraId="4E64FA80" w14:textId="77777777" w:rsidR="001969ED" w:rsidRPr="001969ED" w:rsidRDefault="001969ED" w:rsidP="001969ED">
      <w:pPr>
        <w:spacing w:line="276" w:lineRule="auto"/>
        <w:rPr>
          <w:i/>
          <w:iCs/>
        </w:rPr>
      </w:pPr>
    </w:p>
    <w:p w14:paraId="338D6AF3" w14:textId="3E5D28A3" w:rsidR="001969ED" w:rsidRDefault="001969ED" w:rsidP="001969ED">
      <w:pPr>
        <w:spacing w:line="276" w:lineRule="auto"/>
        <w:rPr>
          <w:b/>
          <w:bCs/>
        </w:rPr>
      </w:pPr>
      <w:r>
        <w:rPr>
          <w:b/>
          <w:bCs/>
        </w:rPr>
        <w:t>Udtalelse vedr.:</w:t>
      </w:r>
    </w:p>
    <w:p w14:paraId="12EAE31C" w14:textId="4780CEE1" w:rsidR="001969ED" w:rsidRDefault="001969ED" w:rsidP="001969ED">
      <w:pPr>
        <w:spacing w:line="276" w:lineRule="auto"/>
        <w:rPr>
          <w:b/>
          <w:bCs/>
        </w:rPr>
      </w:pPr>
      <w:r w:rsidRPr="001969ED">
        <w:rPr>
          <w:b/>
          <w:bCs/>
        </w:rPr>
        <w:t>Ytrings- og åndsfrihed i det danske foreningsliv</w:t>
      </w:r>
    </w:p>
    <w:p w14:paraId="30B8B891" w14:textId="77777777" w:rsidR="001969ED" w:rsidRPr="001969ED" w:rsidRDefault="001969ED" w:rsidP="001969ED">
      <w:pPr>
        <w:spacing w:line="276" w:lineRule="auto"/>
        <w:rPr>
          <w:b/>
          <w:bCs/>
        </w:rPr>
      </w:pPr>
    </w:p>
    <w:p w14:paraId="13839B65" w14:textId="41A97893" w:rsidR="001969ED" w:rsidRDefault="001969ED" w:rsidP="001969ED">
      <w:pPr>
        <w:spacing w:line="276" w:lineRule="auto"/>
      </w:pPr>
      <w:r w:rsidRPr="001969ED">
        <w:t>I DUF tror vi på</w:t>
      </w:r>
      <w:r>
        <w:t>,</w:t>
      </w:r>
      <w:r w:rsidRPr="001969ED">
        <w:t xml:space="preserve"> at demokrati skabes i samtalen – også når det kommer til tro. Fra barnsben lærer vi i skolen og i foreningslivet om værdien af at finde sin egen tro og respektere andres. I Danmark har vi både ret til at tro på noget, tro på ingenting og at tro på noget andet end vores nabo. Det gør sig gældende for religion, men det samme gælder for ideologiske holdninger og værdier. I nyere tid har vi været vidne til en drejning i samtalen, når det kommer til overbevisning og tro. Mange oplever, at det at tro på noget eller tilkendegive en politisk overbevisning bliver mødt af en berøringsangst. Det mener vi ikke</w:t>
      </w:r>
      <w:r>
        <w:t>,</w:t>
      </w:r>
      <w:r w:rsidRPr="001969ED">
        <w:t xml:space="preserve"> bør kendetegne danskerne.</w:t>
      </w:r>
    </w:p>
    <w:p w14:paraId="01BC934D" w14:textId="77777777" w:rsidR="001969ED" w:rsidRPr="001969ED" w:rsidRDefault="001969ED" w:rsidP="001969ED">
      <w:pPr>
        <w:spacing w:line="276" w:lineRule="auto"/>
      </w:pPr>
    </w:p>
    <w:p w14:paraId="3AED1F06" w14:textId="7ABAF43E" w:rsidR="001969ED" w:rsidRDefault="001969ED" w:rsidP="001969ED">
      <w:pPr>
        <w:spacing w:line="276" w:lineRule="auto"/>
      </w:pPr>
      <w:r w:rsidRPr="001969ED">
        <w:t>Har man været aktiv i en af DUF’s 7</w:t>
      </w:r>
      <w:r>
        <w:t>7</w:t>
      </w:r>
      <w:r w:rsidRPr="001969ED">
        <w:t xml:space="preserve"> medlemsorganisationer ved man, at mødet på tværs af forskellighed er noget af det allermest dannende for den enkelte og for fællesskabet. Det opleves i højeste grad i samarbejdet i DUF, hvor religiøse og ikke-religiøse organisationer sameksisterer i symbiose. Vi ser det blive udlevet hver dag; både i livslange venskaber og sågar i kærlighed mellem medlemmer af vidt forskellige ungdomsorganisationer.</w:t>
      </w:r>
    </w:p>
    <w:p w14:paraId="4EE11DD4" w14:textId="77777777" w:rsidR="001969ED" w:rsidRPr="001969ED" w:rsidRDefault="001969ED" w:rsidP="001969ED">
      <w:pPr>
        <w:spacing w:line="276" w:lineRule="auto"/>
      </w:pPr>
    </w:p>
    <w:p w14:paraId="35CBFEE6" w14:textId="77777777" w:rsidR="001969ED" w:rsidRDefault="001969ED" w:rsidP="001969ED">
      <w:pPr>
        <w:spacing w:line="276" w:lineRule="auto"/>
      </w:pPr>
      <w:r w:rsidRPr="001969ED">
        <w:t>Det er et demokratisk problem, når DUF’s medlemsorganisationer får forbud mod at spise frokost sammen i kantinen, og at DUF’s medlemsorganisationer bliver bedt om at blive væk fra det lokale gymnasium. På samme måde oplever vi flere eksempler på kommuner, der har forsøgt at give afslag på folkeoplysningsmidler, når der var tale om religiøse aktiviteter – noget der går imod folkeoplysningsloven.</w:t>
      </w:r>
    </w:p>
    <w:p w14:paraId="58A52719" w14:textId="77777777" w:rsidR="001969ED" w:rsidRPr="001969ED" w:rsidRDefault="001969ED" w:rsidP="001969ED">
      <w:pPr>
        <w:spacing w:line="276" w:lineRule="auto"/>
      </w:pPr>
    </w:p>
    <w:p w14:paraId="6DFE8F99" w14:textId="77777777" w:rsidR="001969ED" w:rsidRPr="001969ED" w:rsidRDefault="001969ED" w:rsidP="001969ED">
      <w:pPr>
        <w:spacing w:line="276" w:lineRule="auto"/>
      </w:pPr>
      <w:r w:rsidRPr="001969ED">
        <w:t>I en tid med stadig flere antidemokratiske kræfter og et ønske om åndelig oprustning ser vi det derfor som helt afgørende, at vores foreningstradition styrkes og gives videre til kommende generationer.</w:t>
      </w:r>
    </w:p>
    <w:p w14:paraId="59D7DCD0" w14:textId="77777777" w:rsidR="001969ED" w:rsidRPr="001969ED" w:rsidRDefault="001969ED" w:rsidP="001969ED">
      <w:pPr>
        <w:spacing w:line="276" w:lineRule="auto"/>
      </w:pPr>
    </w:p>
    <w:p w14:paraId="493EF7B2" w14:textId="77777777" w:rsidR="001969ED" w:rsidRPr="001969ED" w:rsidRDefault="001969ED" w:rsidP="001969ED">
      <w:pPr>
        <w:spacing w:line="276" w:lineRule="auto"/>
      </w:pPr>
      <w:r w:rsidRPr="001969ED">
        <w:t>Derfor mener DUF at:</w:t>
      </w:r>
    </w:p>
    <w:p w14:paraId="0FB1433B" w14:textId="77777777" w:rsidR="001969ED" w:rsidRPr="001969ED" w:rsidRDefault="001969ED" w:rsidP="001969ED">
      <w:pPr>
        <w:numPr>
          <w:ilvl w:val="0"/>
          <w:numId w:val="6"/>
        </w:numPr>
        <w:spacing w:line="276" w:lineRule="auto"/>
      </w:pPr>
      <w:r w:rsidRPr="001969ED">
        <w:t>Ytringsfrihed, foreningsfrihed og åndsfrihed er grundlæggende demokratiske værdier, som vi bør værne om.</w:t>
      </w:r>
    </w:p>
    <w:p w14:paraId="1E6CE090" w14:textId="77777777" w:rsidR="001969ED" w:rsidRPr="001969ED" w:rsidRDefault="001969ED" w:rsidP="001969ED">
      <w:pPr>
        <w:numPr>
          <w:ilvl w:val="0"/>
          <w:numId w:val="6"/>
        </w:numPr>
        <w:spacing w:line="276" w:lineRule="auto"/>
      </w:pPr>
      <w:r w:rsidRPr="001969ED">
        <w:t>Vores grundlovssikrede ret til at tro på og mene hvad man vil skal beskyttes, så længe det kan eksistere indenfor gældende dansk lovgivning.</w:t>
      </w:r>
    </w:p>
    <w:p w14:paraId="51EFBBA5" w14:textId="77777777" w:rsidR="001969ED" w:rsidRPr="001969ED" w:rsidRDefault="001969ED" w:rsidP="001969ED">
      <w:pPr>
        <w:numPr>
          <w:ilvl w:val="0"/>
          <w:numId w:val="6"/>
        </w:numPr>
        <w:spacing w:line="276" w:lineRule="auto"/>
      </w:pPr>
      <w:r w:rsidRPr="001969ED">
        <w:t>Kommunale tilsyn bør udføres med respekt for gældende regler for folkeoplysende foreninger, også ved religiøse aktiviteter.</w:t>
      </w:r>
    </w:p>
    <w:p w14:paraId="74FE7FC8" w14:textId="77777777" w:rsidR="001969ED" w:rsidRPr="001969ED" w:rsidRDefault="001969ED" w:rsidP="001969ED">
      <w:pPr>
        <w:numPr>
          <w:ilvl w:val="0"/>
          <w:numId w:val="6"/>
        </w:numPr>
        <w:spacing w:line="276" w:lineRule="auto"/>
      </w:pPr>
      <w:r w:rsidRPr="001969ED">
        <w:t>Uddannelsesinstitutioner i større grad bør invitere demokratisk organiserede foreninger indenfor for at oplyse børn og unge.</w:t>
      </w:r>
    </w:p>
    <w:p w14:paraId="62790980" w14:textId="77777777" w:rsidR="001969ED" w:rsidRPr="001969ED" w:rsidRDefault="001969ED" w:rsidP="001969ED">
      <w:pPr>
        <w:spacing w:line="276" w:lineRule="auto"/>
      </w:pPr>
    </w:p>
    <w:p w14:paraId="586E586D" w14:textId="77777777" w:rsidR="001969ED" w:rsidRPr="001969ED" w:rsidRDefault="001969ED" w:rsidP="001969ED">
      <w:pPr>
        <w:spacing w:line="276" w:lineRule="auto"/>
        <w:rPr>
          <w:b/>
          <w:bCs/>
        </w:rPr>
      </w:pPr>
      <w:r w:rsidRPr="001969ED">
        <w:rPr>
          <w:b/>
          <w:bCs/>
        </w:rPr>
        <w:t>Forslag til motivation:</w:t>
      </w:r>
    </w:p>
    <w:p w14:paraId="1C434124" w14:textId="7138D938" w:rsidR="001969ED" w:rsidRPr="001969ED" w:rsidRDefault="001969ED" w:rsidP="001969ED">
      <w:pPr>
        <w:spacing w:line="276" w:lineRule="auto"/>
      </w:pPr>
      <w:r w:rsidRPr="001969ED">
        <w:t>I Danmark kan vi være stolte af at have friheden til at tro og mene hvad vi vil – og til at sige det højt. Det er noget vi har kæmpet for retten til, og vi må ikke tage det som en selvfølge</w:t>
      </w:r>
      <w:r>
        <w:t>,</w:t>
      </w:r>
      <w:r w:rsidRPr="001969ED">
        <w:t xml:space="preserve"> at vores åndsfrihed og ytringsfrihed bevares. </w:t>
      </w:r>
    </w:p>
    <w:p w14:paraId="5B26B900" w14:textId="77777777" w:rsidR="001969ED" w:rsidRPr="001969ED" w:rsidRDefault="001969ED" w:rsidP="001969ED">
      <w:pPr>
        <w:spacing w:line="276" w:lineRule="auto"/>
      </w:pPr>
    </w:p>
    <w:p w14:paraId="7794144E" w14:textId="619C985E" w:rsidR="001969ED" w:rsidRPr="001969ED" w:rsidRDefault="001969ED" w:rsidP="001969ED">
      <w:pPr>
        <w:spacing w:line="276" w:lineRule="auto"/>
      </w:pPr>
      <w:r w:rsidRPr="001969ED">
        <w:t>Åndsfrihed og ytringsfrihed er en afgørende del af grundlaget for vores foreningsliv. I mødet mellem mennesker på tværs af tro, overbevisning, kultur og baggrund</w:t>
      </w:r>
      <w:r>
        <w:t>,</w:t>
      </w:r>
      <w:r w:rsidRPr="001969ED">
        <w:t xml:space="preserve"> praktiserer vi åndsfrihed i foreningslivet. Ytringsfriheden sikrer</w:t>
      </w:r>
      <w:r>
        <w:t>,</w:t>
      </w:r>
      <w:r w:rsidRPr="001969ED">
        <w:t xml:space="preserve"> at vi kan og tør tale frit om vores uenigheder. I mødet med anderledes perspektiver end vores egne bliver vi klogere, også på os selv. Sådan fungerer foreningslivet i dag, og sådan skal det blive ved med at være – ellers lukkes døren for den samtale, der bidrager til et stærkt dansk demokrati.</w:t>
      </w:r>
    </w:p>
    <w:p w14:paraId="06DBF657" w14:textId="77777777" w:rsidR="001969ED" w:rsidRPr="001969ED" w:rsidRDefault="001969ED" w:rsidP="001969ED">
      <w:pPr>
        <w:spacing w:line="276" w:lineRule="auto"/>
      </w:pPr>
    </w:p>
    <w:p w14:paraId="3F8620C7" w14:textId="1C11018A" w:rsidR="001969ED" w:rsidRPr="001969ED" w:rsidRDefault="001969ED" w:rsidP="001969ED">
      <w:pPr>
        <w:spacing w:line="276" w:lineRule="auto"/>
      </w:pPr>
      <w:r w:rsidRPr="001969ED">
        <w:t>Antidemokratiske bevægelser udgør en stadig større trussel imod vores samfund</w:t>
      </w:r>
      <w:r>
        <w:t>,</w:t>
      </w:r>
      <w:r w:rsidRPr="001969ED">
        <w:t xml:space="preserve"> der baseres på tillid, åbenhed og ligestilling mellem kønnene – og hverken religions- eller åndsfrihed må bruges som forsvar for dette. Desværre oplever vi som værdibaserede, demokratiske børne- og ungdomsorganisationer en mistænkeliggørelse og berøringsangst omkring vores aktiviteter. Vi mener</w:t>
      </w:r>
      <w:r>
        <w:t>,</w:t>
      </w:r>
      <w:r w:rsidRPr="001969ED">
        <w:t xml:space="preserve"> det er misforstået og direkte skadeligt for vores fælles kamp for plads til forskellighed, åbenhed og foreningsdeltagelse, der bør kendetegne vores samfund.</w:t>
      </w:r>
    </w:p>
    <w:p w14:paraId="17A43C7A" w14:textId="77777777" w:rsidR="001969ED" w:rsidRPr="001969ED" w:rsidRDefault="001969ED" w:rsidP="001969ED">
      <w:pPr>
        <w:spacing w:line="276" w:lineRule="auto"/>
        <w:rPr>
          <w:b/>
          <w:bCs/>
        </w:rPr>
      </w:pPr>
    </w:p>
    <w:p w14:paraId="12B0C10E" w14:textId="77777777" w:rsidR="001969ED" w:rsidRPr="001969ED" w:rsidRDefault="001969ED" w:rsidP="001969ED">
      <w:pPr>
        <w:spacing w:line="276" w:lineRule="auto"/>
      </w:pPr>
      <w:r w:rsidRPr="001969ED">
        <w:rPr>
          <w:b/>
          <w:bCs/>
        </w:rPr>
        <w:t>Forslagsstiller(e):</w:t>
      </w:r>
    </w:p>
    <w:p w14:paraId="09DACC1B" w14:textId="6BAF6F87" w:rsidR="00251EF7" w:rsidRPr="00F240B6" w:rsidRDefault="001969ED" w:rsidP="002B6ADD">
      <w:pPr>
        <w:spacing w:line="276" w:lineRule="auto"/>
      </w:pPr>
      <w:r w:rsidRPr="001969ED">
        <w:rPr>
          <w:i/>
          <w:iCs/>
        </w:rPr>
        <w:t xml:space="preserve">Frivilligt Drenge- og Pige Forbund, KFUM-KFUK i Danmark, Det Danske Spejderkorps, DUI Leg &amp; Virke, Danske Baptisters Spejderkorps, KFUM-spejderne i Danmark, De Grønne Pigespejdere, Baptisternes Børne- &amp; Ungdomsforbund, Ung Mosaik, Kristeligt Forbund for Studerende, Børne- og </w:t>
      </w:r>
      <w:proofErr w:type="spellStart"/>
      <w:r w:rsidRPr="001969ED">
        <w:rPr>
          <w:i/>
          <w:iCs/>
        </w:rPr>
        <w:t>UngdomsOase</w:t>
      </w:r>
      <w:proofErr w:type="spellEnd"/>
      <w:r w:rsidRPr="001969ED">
        <w:rPr>
          <w:i/>
          <w:iCs/>
        </w:rPr>
        <w:t>, Danmarks Folkekirkelige Søndagsskoler, Iunge, Luthers Missionsk Børn og Unge, Frelsens Hærs børne- og ungdomsarbejde, Landsforeningen for Kristne Ungdomsforeninger</w:t>
      </w:r>
      <w:r>
        <w:rPr>
          <w:i/>
          <w:iCs/>
        </w:rPr>
        <w:t>.</w:t>
      </w:r>
    </w:p>
    <w:sectPr w:rsidR="00251EF7" w:rsidRPr="00F240B6" w:rsidSect="002B6ADD">
      <w:headerReference w:type="default" r:id="rId12"/>
      <w:footerReference w:type="default" r:id="rId13"/>
      <w:headerReference w:type="first" r:id="rId14"/>
      <w:footerReference w:type="first" r:id="rId15"/>
      <w:pgSz w:w="11906" w:h="16838" w:code="9"/>
      <w:pgMar w:top="1701" w:right="1134" w:bottom="1701" w:left="1134" w:header="567" w:footer="709" w:gutter="0"/>
      <w:lnNumType w:countBy="1" w:restart="continuou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F70266" w14:textId="77777777" w:rsidR="00AD44EF" w:rsidRDefault="00AD44EF">
      <w:r>
        <w:separator/>
      </w:r>
    </w:p>
  </w:endnote>
  <w:endnote w:type="continuationSeparator" w:id="0">
    <w:p w14:paraId="0E08AA66" w14:textId="77777777" w:rsidR="00AD44EF" w:rsidRDefault="00AD44EF">
      <w:r>
        <w:continuationSeparator/>
      </w:r>
    </w:p>
  </w:endnote>
  <w:endnote w:type="continuationNotice" w:id="1">
    <w:p w14:paraId="5A42CD40" w14:textId="77777777" w:rsidR="00AD44EF" w:rsidRDefault="00AD44EF">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pectral-Regular">
    <w:altName w:val="Cambria"/>
    <w:charset w:val="4D"/>
    <w:family w:val="roman"/>
    <w:pitch w:val="variable"/>
    <w:sig w:usb0="E000007F" w:usb1="4000E43B" w:usb2="00000000" w:usb3="00000000" w:csb0="00000193" w:csb1="00000000"/>
  </w:font>
  <w:font w:name="Montserrat-Bold">
    <w:altName w:val="Cambria"/>
    <w:panose1 w:val="00000000000000000000"/>
    <w:charset w:val="4D"/>
    <w:family w:val="auto"/>
    <w:notTrueType/>
    <w:pitch w:val="variable"/>
    <w:sig w:usb0="2000020F" w:usb1="00000003" w:usb2="00000000" w:usb3="00000000" w:csb0="00000197"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ontserrat">
    <w:altName w:val="Calibri"/>
    <w:panose1 w:val="00000500000000000000"/>
    <w:charset w:val="00"/>
    <w:family w:val="auto"/>
    <w:pitch w:val="variable"/>
    <w:sig w:usb0="2000020F" w:usb1="00000003" w:usb2="00000000" w:usb3="00000000" w:csb0="00000197" w:csb1="00000000"/>
  </w:font>
  <w:font w:name="MS Gothic">
    <w:altName w:val="ＭＳ ゴシック"/>
    <w:panose1 w:val="020B0609070205080204"/>
    <w:charset w:val="80"/>
    <w:family w:val="modern"/>
    <w:pitch w:val="fixed"/>
    <w:sig w:usb0="E00002FF" w:usb1="6AC7FDFB" w:usb2="08000012" w:usb3="00000000" w:csb0="0002009F" w:csb1="00000000"/>
  </w:font>
  <w:font w:name="MS PMincho">
    <w:charset w:val="80"/>
    <w:family w:val="roma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7AB3A" w14:textId="77777777" w:rsidR="2C5D6425" w:rsidRPr="00E112EF" w:rsidRDefault="00136122" w:rsidP="493908FD">
    <w:pPr>
      <w:ind w:firstLine="720"/>
      <w:jc w:val="right"/>
      <w:rPr>
        <w:rFonts w:ascii="Montserrat" w:hAnsi="Montserrat"/>
        <w:sz w:val="14"/>
        <w:szCs w:val="14"/>
      </w:rPr>
    </w:pPr>
    <w:r>
      <w:rPr>
        <w:noProof/>
      </w:rPr>
      <w:drawing>
        <wp:anchor distT="0" distB="0" distL="114300" distR="114300" simplePos="0" relativeHeight="251658240" behindDoc="1" locked="0" layoutInCell="1" allowOverlap="1" wp14:anchorId="0D0BCA75" wp14:editId="186296A4">
          <wp:simplePos x="0" y="0"/>
          <wp:positionH relativeFrom="margin">
            <wp:posOffset>3810</wp:posOffset>
          </wp:positionH>
          <wp:positionV relativeFrom="paragraph">
            <wp:posOffset>11407</wp:posOffset>
          </wp:positionV>
          <wp:extent cx="6115050" cy="427401"/>
          <wp:effectExtent l="0" t="0" r="0" b="0"/>
          <wp:wrapNone/>
          <wp:docPr id="1506827088" name="Bille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0500888" name="Billede 3"/>
                  <pic:cNvPicPr/>
                </pic:nvPicPr>
                <pic:blipFill>
                  <a:blip r:embed="rId1"/>
                  <a:stretch>
                    <a:fillRect/>
                  </a:stretch>
                </pic:blipFill>
                <pic:spPr>
                  <a:xfrm>
                    <a:off x="0" y="0"/>
                    <a:ext cx="6115050" cy="427401"/>
                  </a:xfrm>
                  <a:prstGeom prst="rect">
                    <a:avLst/>
                  </a:prstGeom>
                </pic:spPr>
              </pic:pic>
            </a:graphicData>
          </a:graphic>
          <wp14:sizeRelH relativeFrom="margin">
            <wp14:pctWidth>0</wp14:pctWidth>
          </wp14:sizeRelH>
          <wp14:sizeRelV relativeFrom="margin">
            <wp14:pctHeight>0</wp14:pctHeight>
          </wp14:sizeRelV>
        </wp:anchor>
      </w:drawing>
    </w:r>
    <w:r w:rsidR="493908FD" w:rsidRPr="00E112EF">
      <w:rPr>
        <w:rFonts w:ascii="Montserrat" w:hAnsi="Montserrat"/>
        <w:sz w:val="14"/>
        <w:szCs w:val="14"/>
      </w:rPr>
      <w:t xml:space="preserve">  Side </w:t>
    </w:r>
    <w:r w:rsidR="2C5D6425" w:rsidRPr="4ADD8755">
      <w:rPr>
        <w:rFonts w:ascii="Montserrat" w:hAnsi="Montserrat"/>
        <w:noProof/>
        <w:sz w:val="14"/>
        <w:szCs w:val="14"/>
      </w:rPr>
      <w:fldChar w:fldCharType="begin"/>
    </w:r>
    <w:r w:rsidR="2C5D6425" w:rsidRPr="00E112EF">
      <w:rPr>
        <w:rFonts w:ascii="Montserrat" w:hAnsi="Montserrat"/>
        <w:sz w:val="14"/>
        <w:szCs w:val="14"/>
      </w:rPr>
      <w:instrText>PAGE</w:instrText>
    </w:r>
    <w:r w:rsidR="2C5D6425" w:rsidRPr="4ADD8755">
      <w:rPr>
        <w:rFonts w:ascii="Montserrat" w:hAnsi="Montserrat"/>
        <w:sz w:val="14"/>
        <w:szCs w:val="14"/>
      </w:rPr>
      <w:fldChar w:fldCharType="separate"/>
    </w:r>
    <w:r w:rsidR="493908FD" w:rsidRPr="00E112EF">
      <w:rPr>
        <w:rFonts w:ascii="Montserrat" w:hAnsi="Montserrat"/>
        <w:noProof/>
        <w:sz w:val="14"/>
        <w:szCs w:val="14"/>
      </w:rPr>
      <w:t>1</w:t>
    </w:r>
    <w:r w:rsidR="2C5D6425" w:rsidRPr="4ADD8755">
      <w:rPr>
        <w:rFonts w:ascii="Montserrat" w:hAnsi="Montserrat"/>
        <w:noProof/>
        <w:sz w:val="14"/>
        <w:szCs w:val="14"/>
      </w:rPr>
      <w:fldChar w:fldCharType="end"/>
    </w:r>
    <w:r w:rsidR="00770563">
      <w:rPr>
        <w:rFonts w:ascii="Montserrat" w:hAnsi="Montserrat"/>
        <w:sz w:val="14"/>
        <w:szCs w:val="14"/>
      </w:rPr>
      <w:tab/>
    </w:r>
    <w:r w:rsidR="00770563">
      <w:rPr>
        <w:rFonts w:ascii="Montserrat" w:hAnsi="Montserrat"/>
        <w:sz w:val="14"/>
        <w:szCs w:val="14"/>
      </w:rPr>
      <w:tab/>
    </w:r>
  </w:p>
  <w:p w14:paraId="0D009E4D" w14:textId="77777777" w:rsidR="2C5D6425" w:rsidRDefault="2C5D6425" w:rsidP="2856C26A">
    <w:pPr>
      <w:pStyle w:val="Sidefod"/>
      <w:ind w:left="7920"/>
    </w:pPr>
  </w:p>
  <w:p w14:paraId="6BC5955C" w14:textId="77777777" w:rsidR="2C5D6425" w:rsidRDefault="2C5D6425" w:rsidP="00770563">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0AEFF" w14:textId="77777777" w:rsidR="006144C0" w:rsidRPr="00E112EF" w:rsidRDefault="006144C0" w:rsidP="006144C0">
    <w:pPr>
      <w:ind w:firstLine="720"/>
      <w:jc w:val="right"/>
      <w:rPr>
        <w:rFonts w:ascii="Montserrat" w:hAnsi="Montserrat"/>
        <w:sz w:val="14"/>
        <w:szCs w:val="14"/>
      </w:rPr>
    </w:pPr>
    <w:r>
      <w:rPr>
        <w:noProof/>
      </w:rPr>
      <w:drawing>
        <wp:anchor distT="0" distB="0" distL="114300" distR="114300" simplePos="0" relativeHeight="251660288" behindDoc="1" locked="0" layoutInCell="1" allowOverlap="1" wp14:anchorId="1230B5A2" wp14:editId="71B4D374">
          <wp:simplePos x="0" y="0"/>
          <wp:positionH relativeFrom="margin">
            <wp:posOffset>3810</wp:posOffset>
          </wp:positionH>
          <wp:positionV relativeFrom="paragraph">
            <wp:posOffset>11407</wp:posOffset>
          </wp:positionV>
          <wp:extent cx="6115050" cy="427401"/>
          <wp:effectExtent l="0" t="0" r="0" b="0"/>
          <wp:wrapNone/>
          <wp:docPr id="564523734" name="Bille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0500888" name="Billede 3"/>
                  <pic:cNvPicPr/>
                </pic:nvPicPr>
                <pic:blipFill>
                  <a:blip r:embed="rId1"/>
                  <a:stretch>
                    <a:fillRect/>
                  </a:stretch>
                </pic:blipFill>
                <pic:spPr>
                  <a:xfrm>
                    <a:off x="0" y="0"/>
                    <a:ext cx="6115050" cy="427401"/>
                  </a:xfrm>
                  <a:prstGeom prst="rect">
                    <a:avLst/>
                  </a:prstGeom>
                </pic:spPr>
              </pic:pic>
            </a:graphicData>
          </a:graphic>
          <wp14:sizeRelH relativeFrom="margin">
            <wp14:pctWidth>0</wp14:pctWidth>
          </wp14:sizeRelH>
          <wp14:sizeRelV relativeFrom="margin">
            <wp14:pctHeight>0</wp14:pctHeight>
          </wp14:sizeRelV>
        </wp:anchor>
      </w:drawing>
    </w:r>
    <w:r w:rsidRPr="00E112EF">
      <w:rPr>
        <w:rFonts w:ascii="Montserrat" w:hAnsi="Montserrat"/>
        <w:sz w:val="14"/>
        <w:szCs w:val="14"/>
      </w:rPr>
      <w:t xml:space="preserve">  Side </w:t>
    </w:r>
    <w:r w:rsidRPr="4ADD8755">
      <w:rPr>
        <w:rFonts w:ascii="Montserrat" w:hAnsi="Montserrat"/>
        <w:noProof/>
        <w:sz w:val="14"/>
        <w:szCs w:val="14"/>
      </w:rPr>
      <w:fldChar w:fldCharType="begin"/>
    </w:r>
    <w:r w:rsidRPr="00E112EF">
      <w:rPr>
        <w:rFonts w:ascii="Montserrat" w:hAnsi="Montserrat"/>
        <w:sz w:val="14"/>
        <w:szCs w:val="14"/>
      </w:rPr>
      <w:instrText>PAGE</w:instrText>
    </w:r>
    <w:r w:rsidRPr="4ADD8755">
      <w:rPr>
        <w:rFonts w:ascii="Montserrat" w:hAnsi="Montserrat"/>
        <w:sz w:val="14"/>
        <w:szCs w:val="14"/>
      </w:rPr>
      <w:fldChar w:fldCharType="separate"/>
    </w:r>
    <w:r>
      <w:rPr>
        <w:rFonts w:ascii="Montserrat" w:hAnsi="Montserrat"/>
        <w:sz w:val="14"/>
        <w:szCs w:val="14"/>
      </w:rPr>
      <w:t>2</w:t>
    </w:r>
    <w:r w:rsidRPr="4ADD8755">
      <w:rPr>
        <w:rFonts w:ascii="Montserrat" w:hAnsi="Montserrat"/>
        <w:noProof/>
        <w:sz w:val="14"/>
        <w:szCs w:val="14"/>
      </w:rPr>
      <w:fldChar w:fldCharType="end"/>
    </w:r>
    <w:r>
      <w:rPr>
        <w:rFonts w:ascii="Montserrat" w:hAnsi="Montserrat"/>
        <w:sz w:val="14"/>
        <w:szCs w:val="14"/>
      </w:rPr>
      <w:tab/>
    </w:r>
    <w:r>
      <w:rPr>
        <w:rFonts w:ascii="Montserrat" w:hAnsi="Montserrat"/>
        <w:sz w:val="14"/>
        <w:szCs w:val="14"/>
      </w:rPr>
      <w:tab/>
    </w:r>
  </w:p>
  <w:p w14:paraId="6E063876" w14:textId="77777777" w:rsidR="006144C0" w:rsidRDefault="006144C0">
    <w:pPr>
      <w:pStyle w:val="Sidefod"/>
    </w:pPr>
  </w:p>
  <w:p w14:paraId="7FB1002C" w14:textId="77777777" w:rsidR="006144C0" w:rsidRDefault="006144C0">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7363B8" w14:textId="77777777" w:rsidR="00AD44EF" w:rsidRDefault="00AD44EF">
      <w:r>
        <w:separator/>
      </w:r>
    </w:p>
  </w:footnote>
  <w:footnote w:type="continuationSeparator" w:id="0">
    <w:p w14:paraId="7BDB1C39" w14:textId="77777777" w:rsidR="00AD44EF" w:rsidRDefault="00AD44EF">
      <w:r>
        <w:continuationSeparator/>
      </w:r>
    </w:p>
  </w:footnote>
  <w:footnote w:type="continuationNotice" w:id="1">
    <w:p w14:paraId="07CA01B6" w14:textId="77777777" w:rsidR="00AD44EF" w:rsidRDefault="00AD44EF">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F9E99" w14:textId="77777777" w:rsidR="2C5D6425" w:rsidRDefault="2C5D6425" w:rsidP="498058F6"/>
  <w:p w14:paraId="14742050" w14:textId="77777777" w:rsidR="2856C26A" w:rsidRDefault="2856C26A" w:rsidP="2856C26A">
    <w:pPr>
      <w:pStyle w:val="Sidehoved"/>
    </w:pPr>
  </w:p>
  <w:p w14:paraId="4608508A" w14:textId="77777777" w:rsidR="498058F6" w:rsidRDefault="498058F6" w:rsidP="498058F6">
    <w:pPr>
      <w:pStyle w:val="Sidehove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505E0" w14:textId="77777777" w:rsidR="006144C0" w:rsidRDefault="006144C0">
    <w:pPr>
      <w:pStyle w:val="Sidehoved"/>
    </w:pPr>
    <w:r>
      <w:rPr>
        <w:noProof/>
      </w:rPr>
      <w:drawing>
        <wp:inline distT="0" distB="0" distL="0" distR="0" wp14:anchorId="1939C488" wp14:editId="58355CA9">
          <wp:extent cx="1628775" cy="379186"/>
          <wp:effectExtent l="0" t="0" r="0" b="1905"/>
          <wp:docPr id="152665325" name="Billede 152665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6298051" name="Billede 936298051"/>
                  <pic:cNvPicPr/>
                </pic:nvPicPr>
                <pic:blipFill>
                  <a:blip r:embed="rId1"/>
                  <a:stretch>
                    <a:fillRect/>
                  </a:stretch>
                </pic:blipFill>
                <pic:spPr>
                  <a:xfrm>
                    <a:off x="0" y="0"/>
                    <a:ext cx="1631727" cy="37987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175DE3"/>
    <w:multiLevelType w:val="multilevel"/>
    <w:tmpl w:val="41189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9E36CA9"/>
    <w:multiLevelType w:val="hybridMultilevel"/>
    <w:tmpl w:val="FF62EB0A"/>
    <w:lvl w:ilvl="0" w:tplc="99388C0C">
      <w:numFmt w:val="bullet"/>
      <w:lvlText w:val="•"/>
      <w:lvlJc w:val="left"/>
      <w:pPr>
        <w:ind w:left="1080" w:hanging="720"/>
      </w:pPr>
      <w:rPr>
        <w:rFonts w:ascii="Spectral-Regular" w:eastAsia="Times New Roman" w:hAnsi="Spectral-Regular" w:cs="Times New Roman" w:hint="default"/>
      </w:rPr>
    </w:lvl>
    <w:lvl w:ilvl="1" w:tplc="11A2BC4C" w:tentative="1">
      <w:start w:val="1"/>
      <w:numFmt w:val="bullet"/>
      <w:lvlText w:val="o"/>
      <w:lvlJc w:val="left"/>
      <w:pPr>
        <w:ind w:left="1440" w:hanging="360"/>
      </w:pPr>
      <w:rPr>
        <w:rFonts w:ascii="Courier New" w:hAnsi="Courier New" w:cs="Courier New" w:hint="default"/>
      </w:rPr>
    </w:lvl>
    <w:lvl w:ilvl="2" w:tplc="5D10B4C4" w:tentative="1">
      <w:start w:val="1"/>
      <w:numFmt w:val="bullet"/>
      <w:lvlText w:val=""/>
      <w:lvlJc w:val="left"/>
      <w:pPr>
        <w:ind w:left="2160" w:hanging="360"/>
      </w:pPr>
      <w:rPr>
        <w:rFonts w:ascii="Wingdings" w:hAnsi="Wingdings" w:hint="default"/>
      </w:rPr>
    </w:lvl>
    <w:lvl w:ilvl="3" w:tplc="52609984" w:tentative="1">
      <w:start w:val="1"/>
      <w:numFmt w:val="bullet"/>
      <w:lvlText w:val=""/>
      <w:lvlJc w:val="left"/>
      <w:pPr>
        <w:ind w:left="2880" w:hanging="360"/>
      </w:pPr>
      <w:rPr>
        <w:rFonts w:ascii="Symbol" w:hAnsi="Symbol" w:hint="default"/>
      </w:rPr>
    </w:lvl>
    <w:lvl w:ilvl="4" w:tplc="0166EC0E" w:tentative="1">
      <w:start w:val="1"/>
      <w:numFmt w:val="bullet"/>
      <w:lvlText w:val="o"/>
      <w:lvlJc w:val="left"/>
      <w:pPr>
        <w:ind w:left="3600" w:hanging="360"/>
      </w:pPr>
      <w:rPr>
        <w:rFonts w:ascii="Courier New" w:hAnsi="Courier New" w:cs="Courier New" w:hint="default"/>
      </w:rPr>
    </w:lvl>
    <w:lvl w:ilvl="5" w:tplc="651EC13C" w:tentative="1">
      <w:start w:val="1"/>
      <w:numFmt w:val="bullet"/>
      <w:lvlText w:val=""/>
      <w:lvlJc w:val="left"/>
      <w:pPr>
        <w:ind w:left="4320" w:hanging="360"/>
      </w:pPr>
      <w:rPr>
        <w:rFonts w:ascii="Wingdings" w:hAnsi="Wingdings" w:hint="default"/>
      </w:rPr>
    </w:lvl>
    <w:lvl w:ilvl="6" w:tplc="B4804AEE" w:tentative="1">
      <w:start w:val="1"/>
      <w:numFmt w:val="bullet"/>
      <w:lvlText w:val=""/>
      <w:lvlJc w:val="left"/>
      <w:pPr>
        <w:ind w:left="5040" w:hanging="360"/>
      </w:pPr>
      <w:rPr>
        <w:rFonts w:ascii="Symbol" w:hAnsi="Symbol" w:hint="default"/>
      </w:rPr>
    </w:lvl>
    <w:lvl w:ilvl="7" w:tplc="1650781E" w:tentative="1">
      <w:start w:val="1"/>
      <w:numFmt w:val="bullet"/>
      <w:lvlText w:val="o"/>
      <w:lvlJc w:val="left"/>
      <w:pPr>
        <w:ind w:left="5760" w:hanging="360"/>
      </w:pPr>
      <w:rPr>
        <w:rFonts w:ascii="Courier New" w:hAnsi="Courier New" w:cs="Courier New" w:hint="default"/>
      </w:rPr>
    </w:lvl>
    <w:lvl w:ilvl="8" w:tplc="AABC723E" w:tentative="1">
      <w:start w:val="1"/>
      <w:numFmt w:val="bullet"/>
      <w:lvlText w:val=""/>
      <w:lvlJc w:val="left"/>
      <w:pPr>
        <w:ind w:left="6480" w:hanging="360"/>
      </w:pPr>
      <w:rPr>
        <w:rFonts w:ascii="Wingdings" w:hAnsi="Wingdings" w:hint="default"/>
      </w:rPr>
    </w:lvl>
  </w:abstractNum>
  <w:abstractNum w:abstractNumId="2" w15:restartNumberingAfterBreak="0">
    <w:nsid w:val="3B296456"/>
    <w:multiLevelType w:val="hybridMultilevel"/>
    <w:tmpl w:val="01602F3E"/>
    <w:lvl w:ilvl="0" w:tplc="0406000F">
      <w:start w:val="1"/>
      <w:numFmt w:val="decimal"/>
      <w:lvlText w:val="%1."/>
      <w:lvlJc w:val="left"/>
      <w:pPr>
        <w:ind w:left="1080" w:hanging="720"/>
      </w:pPr>
      <w:rPr>
        <w:rFonts w:hint="default"/>
      </w:rPr>
    </w:lvl>
    <w:lvl w:ilvl="1" w:tplc="949A3F5E" w:tentative="1">
      <w:start w:val="1"/>
      <w:numFmt w:val="bullet"/>
      <w:lvlText w:val="o"/>
      <w:lvlJc w:val="left"/>
      <w:pPr>
        <w:ind w:left="1440" w:hanging="360"/>
      </w:pPr>
      <w:rPr>
        <w:rFonts w:ascii="Courier New" w:hAnsi="Courier New" w:cs="Courier New" w:hint="default"/>
      </w:rPr>
    </w:lvl>
    <w:lvl w:ilvl="2" w:tplc="68FE6CC4" w:tentative="1">
      <w:start w:val="1"/>
      <w:numFmt w:val="bullet"/>
      <w:lvlText w:val=""/>
      <w:lvlJc w:val="left"/>
      <w:pPr>
        <w:ind w:left="2160" w:hanging="360"/>
      </w:pPr>
      <w:rPr>
        <w:rFonts w:ascii="Wingdings" w:hAnsi="Wingdings" w:hint="default"/>
      </w:rPr>
    </w:lvl>
    <w:lvl w:ilvl="3" w:tplc="16F8805A" w:tentative="1">
      <w:start w:val="1"/>
      <w:numFmt w:val="bullet"/>
      <w:lvlText w:val=""/>
      <w:lvlJc w:val="left"/>
      <w:pPr>
        <w:ind w:left="2880" w:hanging="360"/>
      </w:pPr>
      <w:rPr>
        <w:rFonts w:ascii="Symbol" w:hAnsi="Symbol" w:hint="default"/>
      </w:rPr>
    </w:lvl>
    <w:lvl w:ilvl="4" w:tplc="8A92961A" w:tentative="1">
      <w:start w:val="1"/>
      <w:numFmt w:val="bullet"/>
      <w:lvlText w:val="o"/>
      <w:lvlJc w:val="left"/>
      <w:pPr>
        <w:ind w:left="3600" w:hanging="360"/>
      </w:pPr>
      <w:rPr>
        <w:rFonts w:ascii="Courier New" w:hAnsi="Courier New" w:cs="Courier New" w:hint="default"/>
      </w:rPr>
    </w:lvl>
    <w:lvl w:ilvl="5" w:tplc="D0560092" w:tentative="1">
      <w:start w:val="1"/>
      <w:numFmt w:val="bullet"/>
      <w:lvlText w:val=""/>
      <w:lvlJc w:val="left"/>
      <w:pPr>
        <w:ind w:left="4320" w:hanging="360"/>
      </w:pPr>
      <w:rPr>
        <w:rFonts w:ascii="Wingdings" w:hAnsi="Wingdings" w:hint="default"/>
      </w:rPr>
    </w:lvl>
    <w:lvl w:ilvl="6" w:tplc="5054135E" w:tentative="1">
      <w:start w:val="1"/>
      <w:numFmt w:val="bullet"/>
      <w:lvlText w:val=""/>
      <w:lvlJc w:val="left"/>
      <w:pPr>
        <w:ind w:left="5040" w:hanging="360"/>
      </w:pPr>
      <w:rPr>
        <w:rFonts w:ascii="Symbol" w:hAnsi="Symbol" w:hint="default"/>
      </w:rPr>
    </w:lvl>
    <w:lvl w:ilvl="7" w:tplc="4DC04ED0" w:tentative="1">
      <w:start w:val="1"/>
      <w:numFmt w:val="bullet"/>
      <w:lvlText w:val="o"/>
      <w:lvlJc w:val="left"/>
      <w:pPr>
        <w:ind w:left="5760" w:hanging="360"/>
      </w:pPr>
      <w:rPr>
        <w:rFonts w:ascii="Courier New" w:hAnsi="Courier New" w:cs="Courier New" w:hint="default"/>
      </w:rPr>
    </w:lvl>
    <w:lvl w:ilvl="8" w:tplc="05609C1E" w:tentative="1">
      <w:start w:val="1"/>
      <w:numFmt w:val="bullet"/>
      <w:lvlText w:val=""/>
      <w:lvlJc w:val="left"/>
      <w:pPr>
        <w:ind w:left="6480" w:hanging="360"/>
      </w:pPr>
      <w:rPr>
        <w:rFonts w:ascii="Wingdings" w:hAnsi="Wingdings" w:hint="default"/>
      </w:rPr>
    </w:lvl>
  </w:abstractNum>
  <w:abstractNum w:abstractNumId="3" w15:restartNumberingAfterBreak="0">
    <w:nsid w:val="438D2F13"/>
    <w:multiLevelType w:val="hybridMultilevel"/>
    <w:tmpl w:val="0F34861C"/>
    <w:lvl w:ilvl="0" w:tplc="C766276C">
      <w:numFmt w:val="bullet"/>
      <w:lvlText w:val="•"/>
      <w:lvlJc w:val="left"/>
      <w:pPr>
        <w:ind w:left="1080" w:hanging="720"/>
      </w:pPr>
      <w:rPr>
        <w:rFonts w:ascii="Spectral-Regular" w:eastAsia="Times New Roman" w:hAnsi="Spectral-Regular" w:cs="Times New Roman" w:hint="default"/>
      </w:rPr>
    </w:lvl>
    <w:lvl w:ilvl="1" w:tplc="E272C23C" w:tentative="1">
      <w:start w:val="1"/>
      <w:numFmt w:val="bullet"/>
      <w:lvlText w:val="o"/>
      <w:lvlJc w:val="left"/>
      <w:pPr>
        <w:ind w:left="1440" w:hanging="360"/>
      </w:pPr>
      <w:rPr>
        <w:rFonts w:ascii="Courier New" w:hAnsi="Courier New" w:cs="Courier New" w:hint="default"/>
      </w:rPr>
    </w:lvl>
    <w:lvl w:ilvl="2" w:tplc="EC841772" w:tentative="1">
      <w:start w:val="1"/>
      <w:numFmt w:val="bullet"/>
      <w:lvlText w:val=""/>
      <w:lvlJc w:val="left"/>
      <w:pPr>
        <w:ind w:left="2160" w:hanging="360"/>
      </w:pPr>
      <w:rPr>
        <w:rFonts w:ascii="Wingdings" w:hAnsi="Wingdings" w:hint="default"/>
      </w:rPr>
    </w:lvl>
    <w:lvl w:ilvl="3" w:tplc="D91A67A4" w:tentative="1">
      <w:start w:val="1"/>
      <w:numFmt w:val="bullet"/>
      <w:lvlText w:val=""/>
      <w:lvlJc w:val="left"/>
      <w:pPr>
        <w:ind w:left="2880" w:hanging="360"/>
      </w:pPr>
      <w:rPr>
        <w:rFonts w:ascii="Symbol" w:hAnsi="Symbol" w:hint="default"/>
      </w:rPr>
    </w:lvl>
    <w:lvl w:ilvl="4" w:tplc="63CAA0FA" w:tentative="1">
      <w:start w:val="1"/>
      <w:numFmt w:val="bullet"/>
      <w:lvlText w:val="o"/>
      <w:lvlJc w:val="left"/>
      <w:pPr>
        <w:ind w:left="3600" w:hanging="360"/>
      </w:pPr>
      <w:rPr>
        <w:rFonts w:ascii="Courier New" w:hAnsi="Courier New" w:cs="Courier New" w:hint="default"/>
      </w:rPr>
    </w:lvl>
    <w:lvl w:ilvl="5" w:tplc="0B76052E" w:tentative="1">
      <w:start w:val="1"/>
      <w:numFmt w:val="bullet"/>
      <w:lvlText w:val=""/>
      <w:lvlJc w:val="left"/>
      <w:pPr>
        <w:ind w:left="4320" w:hanging="360"/>
      </w:pPr>
      <w:rPr>
        <w:rFonts w:ascii="Wingdings" w:hAnsi="Wingdings" w:hint="default"/>
      </w:rPr>
    </w:lvl>
    <w:lvl w:ilvl="6" w:tplc="ED964F36" w:tentative="1">
      <w:start w:val="1"/>
      <w:numFmt w:val="bullet"/>
      <w:lvlText w:val=""/>
      <w:lvlJc w:val="left"/>
      <w:pPr>
        <w:ind w:left="5040" w:hanging="360"/>
      </w:pPr>
      <w:rPr>
        <w:rFonts w:ascii="Symbol" w:hAnsi="Symbol" w:hint="default"/>
      </w:rPr>
    </w:lvl>
    <w:lvl w:ilvl="7" w:tplc="64EADE52" w:tentative="1">
      <w:start w:val="1"/>
      <w:numFmt w:val="bullet"/>
      <w:lvlText w:val="o"/>
      <w:lvlJc w:val="left"/>
      <w:pPr>
        <w:ind w:left="5760" w:hanging="360"/>
      </w:pPr>
      <w:rPr>
        <w:rFonts w:ascii="Courier New" w:hAnsi="Courier New" w:cs="Courier New" w:hint="default"/>
      </w:rPr>
    </w:lvl>
    <w:lvl w:ilvl="8" w:tplc="6F9C172C" w:tentative="1">
      <w:start w:val="1"/>
      <w:numFmt w:val="bullet"/>
      <w:lvlText w:val=""/>
      <w:lvlJc w:val="left"/>
      <w:pPr>
        <w:ind w:left="6480" w:hanging="360"/>
      </w:pPr>
      <w:rPr>
        <w:rFonts w:ascii="Wingdings" w:hAnsi="Wingdings" w:hint="default"/>
      </w:rPr>
    </w:lvl>
  </w:abstractNum>
  <w:abstractNum w:abstractNumId="4" w15:restartNumberingAfterBreak="0">
    <w:nsid w:val="4F692BAD"/>
    <w:multiLevelType w:val="hybridMultilevel"/>
    <w:tmpl w:val="ACA00A1C"/>
    <w:lvl w:ilvl="0" w:tplc="96EA29AC">
      <w:start w:val="1"/>
      <w:numFmt w:val="decimal"/>
      <w:lvlText w:val="%1."/>
      <w:lvlJc w:val="left"/>
      <w:pPr>
        <w:ind w:left="1079" w:hanging="360"/>
      </w:pPr>
    </w:lvl>
    <w:lvl w:ilvl="1" w:tplc="133C400C" w:tentative="1">
      <w:start w:val="1"/>
      <w:numFmt w:val="lowerLetter"/>
      <w:lvlText w:val="%2."/>
      <w:lvlJc w:val="left"/>
      <w:pPr>
        <w:ind w:left="1799" w:hanging="360"/>
      </w:pPr>
    </w:lvl>
    <w:lvl w:ilvl="2" w:tplc="784ECE82" w:tentative="1">
      <w:start w:val="1"/>
      <w:numFmt w:val="lowerRoman"/>
      <w:lvlText w:val="%3."/>
      <w:lvlJc w:val="right"/>
      <w:pPr>
        <w:ind w:left="2519" w:hanging="180"/>
      </w:pPr>
    </w:lvl>
    <w:lvl w:ilvl="3" w:tplc="0422EEE4" w:tentative="1">
      <w:start w:val="1"/>
      <w:numFmt w:val="decimal"/>
      <w:lvlText w:val="%4."/>
      <w:lvlJc w:val="left"/>
      <w:pPr>
        <w:ind w:left="3239" w:hanging="360"/>
      </w:pPr>
    </w:lvl>
    <w:lvl w:ilvl="4" w:tplc="20CEEDAC" w:tentative="1">
      <w:start w:val="1"/>
      <w:numFmt w:val="lowerLetter"/>
      <w:lvlText w:val="%5."/>
      <w:lvlJc w:val="left"/>
      <w:pPr>
        <w:ind w:left="3959" w:hanging="360"/>
      </w:pPr>
    </w:lvl>
    <w:lvl w:ilvl="5" w:tplc="788CFF52" w:tentative="1">
      <w:start w:val="1"/>
      <w:numFmt w:val="lowerRoman"/>
      <w:lvlText w:val="%6."/>
      <w:lvlJc w:val="right"/>
      <w:pPr>
        <w:ind w:left="4679" w:hanging="180"/>
      </w:pPr>
    </w:lvl>
    <w:lvl w:ilvl="6" w:tplc="8924A068" w:tentative="1">
      <w:start w:val="1"/>
      <w:numFmt w:val="decimal"/>
      <w:lvlText w:val="%7."/>
      <w:lvlJc w:val="left"/>
      <w:pPr>
        <w:ind w:left="5399" w:hanging="360"/>
      </w:pPr>
    </w:lvl>
    <w:lvl w:ilvl="7" w:tplc="360E3CBA" w:tentative="1">
      <w:start w:val="1"/>
      <w:numFmt w:val="lowerLetter"/>
      <w:lvlText w:val="%8."/>
      <w:lvlJc w:val="left"/>
      <w:pPr>
        <w:ind w:left="6119" w:hanging="360"/>
      </w:pPr>
    </w:lvl>
    <w:lvl w:ilvl="8" w:tplc="FC701CBA" w:tentative="1">
      <w:start w:val="1"/>
      <w:numFmt w:val="lowerRoman"/>
      <w:lvlText w:val="%9."/>
      <w:lvlJc w:val="right"/>
      <w:pPr>
        <w:ind w:left="6839" w:hanging="180"/>
      </w:pPr>
    </w:lvl>
  </w:abstractNum>
  <w:abstractNum w:abstractNumId="5" w15:restartNumberingAfterBreak="0">
    <w:nsid w:val="541A3534"/>
    <w:multiLevelType w:val="hybridMultilevel"/>
    <w:tmpl w:val="9E4062DC"/>
    <w:lvl w:ilvl="0" w:tplc="04060001">
      <w:start w:val="1"/>
      <w:numFmt w:val="bullet"/>
      <w:lvlText w:val=""/>
      <w:lvlJc w:val="left"/>
      <w:pPr>
        <w:ind w:left="1080" w:hanging="360"/>
      </w:pPr>
      <w:rPr>
        <w:rFonts w:ascii="Symbol" w:hAnsi="Symbol"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num w:numId="1" w16cid:durableId="345520586">
    <w:abstractNumId w:val="2"/>
  </w:num>
  <w:num w:numId="2" w16cid:durableId="2138715966">
    <w:abstractNumId w:val="5"/>
  </w:num>
  <w:num w:numId="3" w16cid:durableId="487552070">
    <w:abstractNumId w:val="1"/>
  </w:num>
  <w:num w:numId="4" w16cid:durableId="1012757706">
    <w:abstractNumId w:val="3"/>
  </w:num>
  <w:num w:numId="5" w16cid:durableId="614218314">
    <w:abstractNumId w:val="4"/>
  </w:num>
  <w:num w:numId="6" w16cid:durableId="9244175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00"/>
  <w:displayHorizontalDrawingGridEvery w:val="2"/>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69ED"/>
    <w:rsid w:val="00006872"/>
    <w:rsid w:val="00015F10"/>
    <w:rsid w:val="00032C78"/>
    <w:rsid w:val="000467EB"/>
    <w:rsid w:val="00055523"/>
    <w:rsid w:val="000610E9"/>
    <w:rsid w:val="0006317B"/>
    <w:rsid w:val="00086E85"/>
    <w:rsid w:val="000A256C"/>
    <w:rsid w:val="000E55D0"/>
    <w:rsid w:val="00134CE4"/>
    <w:rsid w:val="00136122"/>
    <w:rsid w:val="00170476"/>
    <w:rsid w:val="001969ED"/>
    <w:rsid w:val="001A0DA6"/>
    <w:rsid w:val="001A67D9"/>
    <w:rsid w:val="001B183A"/>
    <w:rsid w:val="001B411C"/>
    <w:rsid w:val="001C33AC"/>
    <w:rsid w:val="001D007C"/>
    <w:rsid w:val="00213324"/>
    <w:rsid w:val="00251EF7"/>
    <w:rsid w:val="00252987"/>
    <w:rsid w:val="0026594D"/>
    <w:rsid w:val="0026792D"/>
    <w:rsid w:val="002B6ADD"/>
    <w:rsid w:val="002C5FB6"/>
    <w:rsid w:val="002E69F9"/>
    <w:rsid w:val="002F6369"/>
    <w:rsid w:val="003069F9"/>
    <w:rsid w:val="0030742B"/>
    <w:rsid w:val="00332162"/>
    <w:rsid w:val="003603E4"/>
    <w:rsid w:val="0036041E"/>
    <w:rsid w:val="003B1A89"/>
    <w:rsid w:val="003C3D7B"/>
    <w:rsid w:val="003C75CD"/>
    <w:rsid w:val="003E5477"/>
    <w:rsid w:val="003E929E"/>
    <w:rsid w:val="00446E3C"/>
    <w:rsid w:val="0046564D"/>
    <w:rsid w:val="00484466"/>
    <w:rsid w:val="004C1E74"/>
    <w:rsid w:val="004E00E2"/>
    <w:rsid w:val="00506FF1"/>
    <w:rsid w:val="00587EEB"/>
    <w:rsid w:val="005B70FE"/>
    <w:rsid w:val="005E643E"/>
    <w:rsid w:val="006144C0"/>
    <w:rsid w:val="00615661"/>
    <w:rsid w:val="00642175"/>
    <w:rsid w:val="00642E46"/>
    <w:rsid w:val="00672FFD"/>
    <w:rsid w:val="006A068B"/>
    <w:rsid w:val="006A44A0"/>
    <w:rsid w:val="006F26E7"/>
    <w:rsid w:val="00705551"/>
    <w:rsid w:val="00770563"/>
    <w:rsid w:val="0077237E"/>
    <w:rsid w:val="007C47FF"/>
    <w:rsid w:val="007C4BB5"/>
    <w:rsid w:val="007D3D19"/>
    <w:rsid w:val="007D6F2D"/>
    <w:rsid w:val="007F3AFD"/>
    <w:rsid w:val="007F5E7E"/>
    <w:rsid w:val="00810872"/>
    <w:rsid w:val="008135B9"/>
    <w:rsid w:val="00814196"/>
    <w:rsid w:val="00816B47"/>
    <w:rsid w:val="008471F4"/>
    <w:rsid w:val="00863DBF"/>
    <w:rsid w:val="00891486"/>
    <w:rsid w:val="008B3907"/>
    <w:rsid w:val="008D084E"/>
    <w:rsid w:val="008D0F47"/>
    <w:rsid w:val="0090378E"/>
    <w:rsid w:val="009716F3"/>
    <w:rsid w:val="00981869"/>
    <w:rsid w:val="009A2D84"/>
    <w:rsid w:val="009B7781"/>
    <w:rsid w:val="009C0217"/>
    <w:rsid w:val="009D28F2"/>
    <w:rsid w:val="009F640D"/>
    <w:rsid w:val="00A30E96"/>
    <w:rsid w:val="00A65BFC"/>
    <w:rsid w:val="00A73D15"/>
    <w:rsid w:val="00A74867"/>
    <w:rsid w:val="00AA0D5C"/>
    <w:rsid w:val="00AA2FF6"/>
    <w:rsid w:val="00AB6E50"/>
    <w:rsid w:val="00AC4E64"/>
    <w:rsid w:val="00AD44EF"/>
    <w:rsid w:val="00AD5902"/>
    <w:rsid w:val="00B12435"/>
    <w:rsid w:val="00B23337"/>
    <w:rsid w:val="00B358DA"/>
    <w:rsid w:val="00B73F1A"/>
    <w:rsid w:val="00BB2CE9"/>
    <w:rsid w:val="00BC410C"/>
    <w:rsid w:val="00C033D5"/>
    <w:rsid w:val="00C10BBF"/>
    <w:rsid w:val="00C1454C"/>
    <w:rsid w:val="00C14C21"/>
    <w:rsid w:val="00C152B8"/>
    <w:rsid w:val="00C2572B"/>
    <w:rsid w:val="00C66FF9"/>
    <w:rsid w:val="00CB2276"/>
    <w:rsid w:val="00CD566D"/>
    <w:rsid w:val="00CF6B20"/>
    <w:rsid w:val="00D0011E"/>
    <w:rsid w:val="00D07098"/>
    <w:rsid w:val="00D1239C"/>
    <w:rsid w:val="00D26EF5"/>
    <w:rsid w:val="00D84D87"/>
    <w:rsid w:val="00DC1943"/>
    <w:rsid w:val="00DC4BC1"/>
    <w:rsid w:val="00DE1853"/>
    <w:rsid w:val="00DE3431"/>
    <w:rsid w:val="00DF0C57"/>
    <w:rsid w:val="00E112EF"/>
    <w:rsid w:val="00E23854"/>
    <w:rsid w:val="00E26FDE"/>
    <w:rsid w:val="00E33A76"/>
    <w:rsid w:val="00E645F9"/>
    <w:rsid w:val="00EA1378"/>
    <w:rsid w:val="00EB15AF"/>
    <w:rsid w:val="00EC11C2"/>
    <w:rsid w:val="00EF7159"/>
    <w:rsid w:val="00F240B6"/>
    <w:rsid w:val="00F25110"/>
    <w:rsid w:val="00F865A5"/>
    <w:rsid w:val="00F9792C"/>
    <w:rsid w:val="00FC1247"/>
    <w:rsid w:val="00FC6C9E"/>
    <w:rsid w:val="00FE6084"/>
    <w:rsid w:val="0660D378"/>
    <w:rsid w:val="081261FC"/>
    <w:rsid w:val="08E1E0AE"/>
    <w:rsid w:val="096CF1AE"/>
    <w:rsid w:val="0FB4A5D1"/>
    <w:rsid w:val="1388B1F0"/>
    <w:rsid w:val="18AF3C80"/>
    <w:rsid w:val="205CA42F"/>
    <w:rsid w:val="22566114"/>
    <w:rsid w:val="2373937D"/>
    <w:rsid w:val="2550A0AE"/>
    <w:rsid w:val="2856C26A"/>
    <w:rsid w:val="286E2DF4"/>
    <w:rsid w:val="2A0DA567"/>
    <w:rsid w:val="2A6FC1AF"/>
    <w:rsid w:val="2ABBD285"/>
    <w:rsid w:val="2C5D6425"/>
    <w:rsid w:val="2E077623"/>
    <w:rsid w:val="31B27002"/>
    <w:rsid w:val="329AEB34"/>
    <w:rsid w:val="338E4EEE"/>
    <w:rsid w:val="33E6587E"/>
    <w:rsid w:val="347112FC"/>
    <w:rsid w:val="3A628713"/>
    <w:rsid w:val="421825F1"/>
    <w:rsid w:val="476B0939"/>
    <w:rsid w:val="493908FD"/>
    <w:rsid w:val="498058F6"/>
    <w:rsid w:val="4ADD8755"/>
    <w:rsid w:val="4B96EA5D"/>
    <w:rsid w:val="4EC0ED5C"/>
    <w:rsid w:val="4FC8DE05"/>
    <w:rsid w:val="5102648A"/>
    <w:rsid w:val="52473FC7"/>
    <w:rsid w:val="57E19D53"/>
    <w:rsid w:val="57EF8C67"/>
    <w:rsid w:val="5A337069"/>
    <w:rsid w:val="5AA5781B"/>
    <w:rsid w:val="5C5E5A1E"/>
    <w:rsid w:val="609E97CF"/>
    <w:rsid w:val="60F24D6C"/>
    <w:rsid w:val="649D414D"/>
    <w:rsid w:val="66D0D9EE"/>
    <w:rsid w:val="67C243A7"/>
    <w:rsid w:val="685567DA"/>
    <w:rsid w:val="6A2A3C66"/>
    <w:rsid w:val="6F3A2B89"/>
    <w:rsid w:val="6F634796"/>
    <w:rsid w:val="6F96C160"/>
    <w:rsid w:val="70D55754"/>
    <w:rsid w:val="733CF6AD"/>
    <w:rsid w:val="74DD3751"/>
    <w:rsid w:val="788B0BB3"/>
    <w:rsid w:val="7BDFD1F0"/>
  </w:rsids>
  <m:mathPr>
    <m:mathFont m:val="Cambria Math"/>
    <m:brkBin m:val="before"/>
    <m:brkBinSub m:val="--"/>
    <m:smallFrac m:val="0"/>
    <m:dispDef/>
    <m:lMargin m:val="0"/>
    <m:rMargin m:val="0"/>
    <m:defJc m:val="centerGroup"/>
    <m:wrapRight/>
    <m:intLim m:val="subSup"/>
    <m:naryLim m:val="undOvr"/>
  </m:mathPr>
  <w:themeFontLang w:val="da-DK"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FB64D20"/>
  <w15:chartTrackingRefBased/>
  <w15:docId w15:val="{25723BD7-0D7E-4B5B-925D-B6D23ACC40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Normal">
    <w:name w:val="Normal"/>
    <w:qFormat/>
    <w:rsid w:val="001969ED"/>
    <w:pPr>
      <w:spacing w:line="260" w:lineRule="atLeast"/>
    </w:pPr>
    <w:rPr>
      <w:rFonts w:asciiTheme="minorHAnsi" w:hAnsiTheme="minorHAnsi"/>
      <w:sz w:val="22"/>
      <w:lang w:eastAsia="en-US"/>
    </w:rPr>
  </w:style>
  <w:style w:type="paragraph" w:styleId="Overskrift1">
    <w:name w:val="heading 1"/>
    <w:basedOn w:val="Normal"/>
    <w:next w:val="Normal"/>
    <w:qFormat/>
    <w:rsid w:val="00DC1943"/>
    <w:pPr>
      <w:keepNext/>
      <w:outlineLvl w:val="0"/>
    </w:pPr>
    <w:rPr>
      <w:rFonts w:asciiTheme="majorHAnsi" w:hAnsiTheme="majorHAnsi" w:cs="Arial"/>
      <w:b/>
      <w:bCs/>
      <w:kern w:val="32"/>
      <w:szCs w:val="32"/>
    </w:rPr>
  </w:style>
  <w:style w:type="paragraph" w:styleId="Overskrift2">
    <w:name w:val="heading 2"/>
    <w:basedOn w:val="Normal"/>
    <w:next w:val="Normal"/>
    <w:qFormat/>
    <w:rsid w:val="00DC1943"/>
    <w:pPr>
      <w:keepNext/>
      <w:outlineLvl w:val="1"/>
    </w:pPr>
    <w:rPr>
      <w:rFonts w:asciiTheme="majorHAnsi" w:hAnsiTheme="majorHAnsi" w:cs="Arial"/>
      <w:bCs/>
      <w:iCs/>
      <w:szCs w:val="28"/>
    </w:rPr>
  </w:style>
  <w:style w:type="paragraph" w:styleId="Overskrift3">
    <w:name w:val="heading 3"/>
    <w:basedOn w:val="Normal"/>
    <w:next w:val="Normal"/>
    <w:qFormat/>
    <w:rsid w:val="005C1B88"/>
    <w:pPr>
      <w:keepNext/>
      <w:outlineLvl w:val="2"/>
    </w:pPr>
    <w:rPr>
      <w:rFonts w:cs="Arial"/>
      <w:b/>
      <w:bCs/>
      <w:szCs w:val="26"/>
    </w:rPr>
  </w:style>
  <w:style w:type="character" w:default="1" w:styleId="Standardskrifttypeiafsn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rsid w:val="00DC1943"/>
    <w:pPr>
      <w:tabs>
        <w:tab w:val="center" w:pos="4320"/>
        <w:tab w:val="right" w:pos="8640"/>
      </w:tabs>
    </w:pPr>
    <w:rPr>
      <w:rFonts w:asciiTheme="majorHAnsi" w:hAnsiTheme="majorHAnsi"/>
      <w:sz w:val="16"/>
    </w:rPr>
  </w:style>
  <w:style w:type="paragraph" w:styleId="Sidefod">
    <w:name w:val="footer"/>
    <w:basedOn w:val="Normal"/>
    <w:link w:val="SidefodTegn"/>
    <w:rsid w:val="00DC1943"/>
    <w:pPr>
      <w:tabs>
        <w:tab w:val="center" w:pos="4320"/>
        <w:tab w:val="right" w:pos="8640"/>
      </w:tabs>
    </w:pPr>
    <w:rPr>
      <w:rFonts w:asciiTheme="majorHAnsi" w:hAnsiTheme="majorHAnsi"/>
      <w:sz w:val="16"/>
    </w:rPr>
  </w:style>
  <w:style w:type="paragraph" w:styleId="Markeringsbobletekst">
    <w:name w:val="Balloon Text"/>
    <w:basedOn w:val="Normal"/>
    <w:semiHidden/>
    <w:rsid w:val="00FF41C1"/>
    <w:rPr>
      <w:rFonts w:ascii="Tahoma" w:hAnsi="Tahoma" w:cs="Tahoma"/>
      <w:sz w:val="16"/>
      <w:szCs w:val="16"/>
    </w:rPr>
  </w:style>
  <w:style w:type="table" w:styleId="Tabel-Gitter">
    <w:name w:val="Table Grid"/>
    <w:basedOn w:val="Tabel-Normal"/>
    <w:rsid w:val="00736D32"/>
    <w:pPr>
      <w:spacing w:line="260" w:lineRule="atLeast"/>
    </w:pPr>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idetal">
    <w:name w:val="page number"/>
    <w:rsid w:val="00DC1943"/>
    <w:rPr>
      <w:rFonts w:asciiTheme="majorHAnsi" w:hAnsiTheme="majorHAnsi"/>
      <w:sz w:val="16"/>
    </w:rPr>
  </w:style>
  <w:style w:type="paragraph" w:customStyle="1" w:styleId="StyleLilleRight">
    <w:name w:val="Style Lille + Right"/>
    <w:basedOn w:val="Lille"/>
    <w:rsid w:val="00C10B51"/>
    <w:pPr>
      <w:spacing w:line="220" w:lineRule="atLeast"/>
      <w:jc w:val="right"/>
    </w:pPr>
    <w:rPr>
      <w:sz w:val="14"/>
    </w:rPr>
  </w:style>
  <w:style w:type="character" w:styleId="Hyperlink">
    <w:name w:val="Hyperlink"/>
    <w:rsid w:val="00991D7E"/>
    <w:rPr>
      <w:color w:val="0000FF"/>
      <w:u w:val="single"/>
    </w:rPr>
  </w:style>
  <w:style w:type="paragraph" w:customStyle="1" w:styleId="Boldoverskrift">
    <w:name w:val="Bold overskrift"/>
    <w:basedOn w:val="Normal"/>
    <w:rsid w:val="00DC1943"/>
    <w:rPr>
      <w:rFonts w:asciiTheme="majorHAnsi" w:hAnsiTheme="majorHAnsi"/>
      <w:b/>
      <w:sz w:val="24"/>
    </w:rPr>
  </w:style>
  <w:style w:type="paragraph" w:customStyle="1" w:styleId="Lille">
    <w:name w:val="Lille"/>
    <w:basedOn w:val="Normal"/>
    <w:rsid w:val="00320591"/>
    <w:pPr>
      <w:spacing w:line="240" w:lineRule="atLeast"/>
    </w:pPr>
    <w:rPr>
      <w:sz w:val="18"/>
    </w:rPr>
  </w:style>
  <w:style w:type="paragraph" w:customStyle="1" w:styleId="DUFadresse">
    <w:name w:val="DUF adresse"/>
    <w:basedOn w:val="Normal"/>
    <w:qFormat/>
    <w:rsid w:val="00DC1943"/>
    <w:rPr>
      <w:rFonts w:asciiTheme="majorHAnsi" w:hAnsiTheme="majorHAnsi"/>
      <w:noProof/>
    </w:rPr>
  </w:style>
  <w:style w:type="paragraph" w:customStyle="1" w:styleId="Normal0">
    <w:name w:val="[Normal]"/>
    <w:rsid w:val="00DC1943"/>
    <w:pPr>
      <w:widowControl w:val="0"/>
      <w:autoSpaceDE w:val="0"/>
      <w:autoSpaceDN w:val="0"/>
      <w:adjustRightInd w:val="0"/>
    </w:pPr>
    <w:rPr>
      <w:rFonts w:asciiTheme="minorHAnsi" w:hAnsiTheme="minorHAnsi" w:cs="Arial"/>
      <w:szCs w:val="24"/>
    </w:rPr>
  </w:style>
  <w:style w:type="character" w:customStyle="1" w:styleId="SidehovedTegn">
    <w:name w:val="Sidehoved Tegn"/>
    <w:basedOn w:val="Standardskrifttypeiafsnit"/>
    <w:link w:val="Sidehoved"/>
    <w:rsid w:val="00AA0D5C"/>
    <w:rPr>
      <w:rFonts w:asciiTheme="majorHAnsi" w:hAnsiTheme="majorHAnsi"/>
      <w:sz w:val="16"/>
      <w:lang w:eastAsia="en-US"/>
    </w:rPr>
  </w:style>
  <w:style w:type="paragraph" w:customStyle="1" w:styleId="Hjrespaltetekst">
    <w:name w:val="Højrespalte tekst"/>
    <w:uiPriority w:val="8"/>
    <w:semiHidden/>
    <w:rsid w:val="00891486"/>
    <w:pPr>
      <w:spacing w:line="200" w:lineRule="atLeast"/>
    </w:pPr>
    <w:rPr>
      <w:rFonts w:ascii="Arial" w:eastAsiaTheme="minorHAnsi" w:hAnsi="Arial" w:cstheme="minorBidi"/>
      <w:noProof/>
      <w:color w:val="D23223" w:themeColor="accent1"/>
      <w:spacing w:val="5"/>
      <w:sz w:val="14"/>
      <w:szCs w:val="16"/>
      <w:lang w:eastAsia="en-US"/>
    </w:rPr>
  </w:style>
  <w:style w:type="character" w:styleId="Pladsholdertekst">
    <w:name w:val="Placeholder Text"/>
    <w:basedOn w:val="Standardskrifttypeiafsnit"/>
    <w:uiPriority w:val="99"/>
    <w:semiHidden/>
    <w:rsid w:val="00891486"/>
    <w:rPr>
      <w:color w:val="auto"/>
    </w:rPr>
  </w:style>
  <w:style w:type="character" w:customStyle="1" w:styleId="SidefodTegn">
    <w:name w:val="Sidefod Tegn"/>
    <w:basedOn w:val="Standardskrifttypeiafsnit"/>
    <w:link w:val="Sidefod"/>
    <w:rsid w:val="00B12435"/>
    <w:rPr>
      <w:rFonts w:asciiTheme="majorHAnsi" w:hAnsiTheme="majorHAnsi"/>
      <w:sz w:val="16"/>
      <w:lang w:eastAsia="en-US"/>
    </w:rPr>
  </w:style>
  <w:style w:type="character" w:styleId="Strk">
    <w:name w:val="Strong"/>
    <w:basedOn w:val="Standardskrifttypeiafsnit"/>
    <w:qFormat/>
    <w:rsid w:val="004E00E2"/>
    <w:rPr>
      <w:b/>
      <w:bCs/>
    </w:rPr>
  </w:style>
  <w:style w:type="character" w:styleId="Kommentarhenvisning">
    <w:name w:val="annotation reference"/>
    <w:basedOn w:val="Standardskrifttypeiafsnit"/>
    <w:semiHidden/>
    <w:unhideWhenUsed/>
    <w:rsid w:val="00086E85"/>
    <w:rPr>
      <w:sz w:val="16"/>
      <w:szCs w:val="16"/>
    </w:rPr>
  </w:style>
  <w:style w:type="paragraph" w:styleId="Kommentartekst">
    <w:name w:val="annotation text"/>
    <w:basedOn w:val="Normal"/>
    <w:link w:val="KommentartekstTegn"/>
    <w:semiHidden/>
    <w:unhideWhenUsed/>
    <w:rsid w:val="00086E85"/>
    <w:pPr>
      <w:spacing w:line="240" w:lineRule="auto"/>
    </w:pPr>
  </w:style>
  <w:style w:type="character" w:customStyle="1" w:styleId="KommentartekstTegn">
    <w:name w:val="Kommentartekst Tegn"/>
    <w:basedOn w:val="Standardskrifttypeiafsnit"/>
    <w:link w:val="Kommentartekst"/>
    <w:semiHidden/>
    <w:rsid w:val="00086E85"/>
    <w:rPr>
      <w:rFonts w:asciiTheme="minorHAnsi" w:hAnsiTheme="minorHAnsi"/>
      <w:lang w:eastAsia="en-US"/>
    </w:rPr>
  </w:style>
  <w:style w:type="paragraph" w:styleId="Kommentaremne">
    <w:name w:val="annotation subject"/>
    <w:basedOn w:val="Kommentartekst"/>
    <w:next w:val="Kommentartekst"/>
    <w:link w:val="KommentaremneTegn"/>
    <w:semiHidden/>
    <w:unhideWhenUsed/>
    <w:rsid w:val="00086E85"/>
    <w:rPr>
      <w:b/>
      <w:bCs/>
    </w:rPr>
  </w:style>
  <w:style w:type="character" w:customStyle="1" w:styleId="KommentaremneTegn">
    <w:name w:val="Kommentaremne Tegn"/>
    <w:basedOn w:val="KommentartekstTegn"/>
    <w:link w:val="Kommentaremne"/>
    <w:semiHidden/>
    <w:rsid w:val="00086E85"/>
    <w:rPr>
      <w:rFonts w:asciiTheme="minorHAnsi" w:hAnsiTheme="minorHAnsi"/>
      <w:b/>
      <w:bCs/>
      <w:lang w:eastAsia="en-US"/>
    </w:rPr>
  </w:style>
  <w:style w:type="paragraph" w:styleId="Listeafsnit">
    <w:name w:val="List Paragraph"/>
    <w:basedOn w:val="Normal"/>
    <w:uiPriority w:val="34"/>
    <w:qFormat/>
    <w:rsid w:val="00C2572B"/>
    <w:pPr>
      <w:ind w:left="720"/>
      <w:contextualSpacing/>
    </w:pPr>
  </w:style>
  <w:style w:type="character" w:styleId="Linjenummer">
    <w:name w:val="line number"/>
    <w:basedOn w:val="Standardskrifttypeiafsnit"/>
    <w:semiHidden/>
    <w:unhideWhenUsed/>
    <w:rsid w:val="002B6A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4" Type="http://schemas.openxmlformats.org/officeDocument/2006/relationships/header" Target="header2.xml"/><Relationship Id="rId9" Type="http://schemas.openxmlformats.org/officeDocument/2006/relationships/webSettings" Target="webSettings.xm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_rels/footer2.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_rels/settings.xml.rels><?xml version="1.0" encoding="UTF-8" standalone="yes"?>
<Relationships xmlns="http://schemas.openxmlformats.org/package/2006/relationships"><Relationship Id="rId1" Type="http://schemas.openxmlformats.org/officeDocument/2006/relationships/attachedTemplate" Target="https://duf.sharepoint.com/sites/DUFs-Filer/Skabeloner/Dokument.dotx" TargetMode="External"/></Relationships>
</file>

<file path=word/theme/theme1.xml><?xml version="1.0" encoding="utf-8"?>
<a:theme xmlns:a="http://schemas.openxmlformats.org/drawingml/2006/main" name="Kontortema">
  <a:themeElements>
    <a:clrScheme name="DUF">
      <a:dk1>
        <a:srgbClr val="000000"/>
      </a:dk1>
      <a:lt1>
        <a:srgbClr val="FFFFFF"/>
      </a:lt1>
      <a:dk2>
        <a:srgbClr val="D23223"/>
      </a:dk2>
      <a:lt2>
        <a:srgbClr val="FFFFFF"/>
      </a:lt2>
      <a:accent1>
        <a:srgbClr val="D23223"/>
      </a:accent1>
      <a:accent2>
        <a:srgbClr val="48AE92"/>
      </a:accent2>
      <a:accent3>
        <a:srgbClr val="FABE5F"/>
      </a:accent3>
      <a:accent4>
        <a:srgbClr val="645087"/>
      </a:accent4>
      <a:accent5>
        <a:srgbClr val="A78F7E"/>
      </a:accent5>
      <a:accent6>
        <a:srgbClr val="F7F7F7"/>
      </a:accent6>
      <a:hlink>
        <a:srgbClr val="48AE91"/>
      </a:hlink>
      <a:folHlink>
        <a:srgbClr val="D23223"/>
      </a:folHlink>
    </a:clrScheme>
    <a:fontScheme name="Kontor 2">
      <a:majorFont>
        <a:latin typeface="Montserrat-Bold"/>
        <a:ea typeface=""/>
        <a:cs typeface=""/>
        <a:font script="Jpan" typeface="ＭＳ 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Spectral-Regular"/>
        <a:ea typeface=""/>
        <a:cs typeface=""/>
        <a:font script="Jpan" typeface="ＭＳ Ｐ明朝"/>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536754BEFD02184F8EF015025B41C37A" ma:contentTypeVersion="12" ma:contentTypeDescription="Opret et nyt dokument." ma:contentTypeScope="" ma:versionID="8e0a7dea32aeb69f57c2622eae6d8ff0">
  <xsd:schema xmlns:xsd="http://www.w3.org/2001/XMLSchema" xmlns:xs="http://www.w3.org/2001/XMLSchema" xmlns:p="http://schemas.microsoft.com/office/2006/metadata/properties" xmlns:ns2="ec638c30-1d33-4bf7-b254-9138c6082cbf" xmlns:ns3="9d25ed54-a231-4159-9aef-7a6978ad1599" targetNamespace="http://schemas.microsoft.com/office/2006/metadata/properties" ma:root="true" ma:fieldsID="bf31941239e8a193bc2d39735a7a9106" ns2:_="" ns3:_="">
    <xsd:import namespace="ec638c30-1d33-4bf7-b254-9138c6082cbf"/>
    <xsd:import namespace="9d25ed54-a231-4159-9aef-7a6978ad159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638c30-1d33-4bf7-b254-9138c6082c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ledmærker" ma:readOnly="false" ma:fieldId="{5cf76f15-5ced-4ddc-b409-7134ff3c332f}" ma:taxonomyMulti="true" ma:sspId="1e2eea62-dfd8-41bc-afe2-4781d5ac3f2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d25ed54-a231-4159-9aef-7a6978ad159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8f79278-b55c-4632-910f-080ef73cc1f4}" ma:internalName="TaxCatchAll" ma:showField="CatchAllData" ma:web="9d25ed54-a231-4159-9aef-7a6978ad159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TaxCatchAll xmlns="9d25ed54-a231-4159-9aef-7a6978ad1599" xsi:nil="true"/>
    <lcf76f155ced4ddcb4097134ff3c332f xmlns="ec638c30-1d33-4bf7-b254-9138c6082cb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B4FAA8A-4D6C-4407-A396-BE81DE7B133E}"/>
</file>

<file path=customXml/itemProps2.xml><?xml version="1.0" encoding="utf-8"?>
<ds:datastoreItem xmlns:ds="http://schemas.openxmlformats.org/officeDocument/2006/customXml" ds:itemID="{79C67181-1A20-40A8-8932-A81761E2E9EF}">
  <ds:schemaRefs>
    <ds:schemaRef ds:uri="http://schemas.openxmlformats.org/officeDocument/2006/bibliography"/>
  </ds:schemaRefs>
</ds:datastoreItem>
</file>

<file path=customXml/itemProps3.xml><?xml version="1.0" encoding="utf-8"?>
<ds:datastoreItem xmlns:ds="http://schemas.openxmlformats.org/officeDocument/2006/customXml" ds:itemID="{2D251F96-77EA-4375-BC7F-ABE081CD8E19}">
  <ds:schemaRefs>
    <ds:schemaRef ds:uri="http://schemas.microsoft.com/sharepoint/v3/contenttype/forms"/>
  </ds:schemaRefs>
</ds:datastoreItem>
</file>

<file path=customXml/itemProps4.xml><?xml version="1.0" encoding="utf-8"?>
<ds:datastoreItem xmlns:ds="http://schemas.openxmlformats.org/officeDocument/2006/customXml" ds:itemID="{36009B7F-281C-4EE3-9FA4-B6B74BEB3B1E}">
  <ds:schemaRefs>
    <ds:schemaRef ds:uri="http://schemas.microsoft.com/sharepoint/events"/>
  </ds:schemaRefs>
</ds:datastoreItem>
</file>

<file path=customXml/itemProps5.xml><?xml version="1.0" encoding="utf-8"?>
<ds:datastoreItem xmlns:ds="http://schemas.openxmlformats.org/officeDocument/2006/customXml" ds:itemID="{C1EDE157-4C30-433D-86C7-75D35E96A80A}">
  <ds:schemaRefs>
    <ds:schemaRef ds:uri="http://schemas.microsoft.com/office/2006/metadata/properties"/>
    <ds:schemaRef ds:uri="http://schemas.microsoft.com/office/infopath/2007/PartnerControls"/>
    <ds:schemaRef ds:uri="cf85f6f0-29f3-4946-9fa1-5949d8db8938"/>
  </ds:schemaRefs>
</ds:datastoreItem>
</file>

<file path=docProps/app.xml><?xml version="1.0" encoding="utf-8"?>
<Properties xmlns="http://schemas.openxmlformats.org/officeDocument/2006/extended-properties" xmlns:vt="http://schemas.openxmlformats.org/officeDocument/2006/docPropsVTypes">
  <Template>Dokument</Template>
  <TotalTime>0</TotalTime>
  <Pages>2</Pages>
  <Words>598</Words>
  <Characters>3648</Characters>
  <Application>Microsoft Office Word</Application>
  <DocSecurity>0</DocSecurity>
  <Lines>30</Lines>
  <Paragraphs>8</Paragraphs>
  <ScaleCrop>false</ScaleCrop>
  <Manager/>
  <Company/>
  <LinksUpToDate>false</LinksUpToDate>
  <CharactersWithSpaces>4238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Mathias Pedersen</dc:creator>
  <cp:keywords/>
  <dc:description/>
  <cp:lastModifiedBy>Mathias Blicher Pedersen</cp:lastModifiedBy>
  <cp:revision>3</cp:revision>
  <cp:lastPrinted>2025-03-12T12:02:00Z</cp:lastPrinted>
  <dcterms:created xsi:type="dcterms:W3CDTF">2026-09-28T06:45:00Z</dcterms:created>
  <dcterms:modified xsi:type="dcterms:W3CDTF">2026-09-28T06:45:00Z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0x010100536754BEFD02184F8EF015025B41C37A</vt:lpwstr>
  </property>
  <property fmtid="{D5CDD505-2E9C-101B-9397-08002B2CF9AE}" pid="3" name="_dlc_DocIdItemGuid">
    <vt:lpwstr>06779571-8e3e-47ba-976f-497aa86de81b</vt:lpwstr>
  </property>
  <property fmtid="{D5CDD505-2E9C-101B-9397-08002B2CF9AE}" pid="4" name="MediaServiceImageTags">
    <vt:lpwstr/>
  </property>
  <property fmtid="{D5CDD505-2E9C-101B-9397-08002B2CF9AE}" pid="5" name="lcf76f155ced4ddcb4097134ff3c332f">
    <vt:lpwstr/>
  </property>
  <property fmtid="{D5CDD505-2E9C-101B-9397-08002B2CF9AE}" pid="6" name="TaxCatchAll">
    <vt:lpwstr/>
  </property>
</Properties>
</file>